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7CF6" w14:textId="175531B7" w:rsidR="00B129E9" w:rsidRPr="00FC440A" w:rsidRDefault="000B5845" w:rsidP="00340C8A">
      <w:pPr>
        <w:pStyle w:val="Overskrift1"/>
        <w:rPr>
          <w:rFonts w:cs="Arial"/>
          <w:color w:val="auto"/>
          <w:sz w:val="22"/>
          <w:szCs w:val="22"/>
        </w:rPr>
      </w:pPr>
      <w:r w:rsidRPr="00FC440A">
        <w:rPr>
          <w:rFonts w:cs="Arial"/>
          <w:noProof/>
          <w:color w:val="auto"/>
          <w:sz w:val="22"/>
          <w:szCs w:val="22"/>
        </w:rPr>
        <mc:AlternateContent>
          <mc:Choice Requires="wps">
            <w:drawing>
              <wp:anchor distT="0" distB="0" distL="114300" distR="114300" simplePos="0" relativeHeight="251658240" behindDoc="0" locked="0" layoutInCell="1" allowOverlap="1" wp14:anchorId="70F4670E" wp14:editId="6B226FAE">
                <wp:simplePos x="0" y="0"/>
                <wp:positionH relativeFrom="column">
                  <wp:posOffset>-355600</wp:posOffset>
                </wp:positionH>
                <wp:positionV relativeFrom="paragraph">
                  <wp:posOffset>-450377</wp:posOffset>
                </wp:positionV>
                <wp:extent cx="6543040" cy="3282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0628A" w14:textId="7D7692B2" w:rsidR="00304BC0" w:rsidRPr="001205F0" w:rsidRDefault="00304BC0" w:rsidP="00260B05">
                            <w:pPr>
                              <w:pStyle w:val="Emne"/>
                              <w:rPr>
                                <w:color w:val="C40009"/>
                              </w:rPr>
                            </w:pPr>
                            <w:r w:rsidRPr="00E50B60">
                              <w:rPr>
                                <w:color w:val="C40009"/>
                              </w:rPr>
                              <w:t xml:space="preserve">      </w:t>
                            </w:r>
                            <w:r w:rsidR="00857C3A" w:rsidRPr="00E50B60">
                              <w:rPr>
                                <w:color w:val="C40009"/>
                              </w:rPr>
                              <w:t xml:space="preserve"> </w:t>
                            </w:r>
                            <w:r w:rsidR="00F02CED" w:rsidRPr="00E50B60">
                              <w:rPr>
                                <w:color w:val="C40009"/>
                              </w:rPr>
                              <w:t xml:space="preserve"> </w:t>
                            </w:r>
                            <w:proofErr w:type="gramStart"/>
                            <w:r w:rsidR="008A1917" w:rsidRPr="00E50B60">
                              <w:rPr>
                                <w:color w:val="C40009"/>
                              </w:rPr>
                              <w:t>REFERAT</w:t>
                            </w:r>
                            <w:r>
                              <w:rPr>
                                <w:color w:val="C40009"/>
                              </w:rPr>
                              <w:t xml:space="preserve">  BESTYRELSESMØDE</w:t>
                            </w:r>
                            <w:proofErr w:type="gramEnd"/>
                            <w:r>
                              <w:rPr>
                                <w:color w:val="C40009"/>
                              </w:rPr>
                              <w:t xml:space="preserve"> den </w:t>
                            </w:r>
                            <w:r w:rsidR="00FF0F43">
                              <w:rPr>
                                <w:color w:val="C40009"/>
                              </w:rPr>
                              <w:t>11.10</w:t>
                            </w:r>
                            <w:r w:rsidR="00AB05DA">
                              <w:rPr>
                                <w:color w:val="C40009"/>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670E" id="_x0000_t202" coordsize="21600,21600" o:spt="202" path="m,l,21600r21600,l21600,xe">
                <v:stroke joinstyle="miter"/>
                <v:path gradientshapeok="t" o:connecttype="rect"/>
              </v:shapetype>
              <v:shape id="Text Box 69" o:spid="_x0000_s1026" type="#_x0000_t202" style="position:absolute;margin-left:-28pt;margin-top:-35.45pt;width:515.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4D90628A" w14:textId="7D7692B2" w:rsidR="00304BC0" w:rsidRPr="001205F0" w:rsidRDefault="00304BC0" w:rsidP="00260B05">
                      <w:pPr>
                        <w:pStyle w:val="Emne"/>
                        <w:rPr>
                          <w:color w:val="C40009"/>
                        </w:rPr>
                      </w:pPr>
                      <w:r w:rsidRPr="00E50B60">
                        <w:rPr>
                          <w:color w:val="C40009"/>
                        </w:rPr>
                        <w:t xml:space="preserve">      </w:t>
                      </w:r>
                      <w:r w:rsidR="00857C3A" w:rsidRPr="00E50B60">
                        <w:rPr>
                          <w:color w:val="C40009"/>
                        </w:rPr>
                        <w:t xml:space="preserve"> </w:t>
                      </w:r>
                      <w:r w:rsidR="00F02CED" w:rsidRPr="00E50B60">
                        <w:rPr>
                          <w:color w:val="C40009"/>
                        </w:rPr>
                        <w:t xml:space="preserve"> </w:t>
                      </w:r>
                      <w:proofErr w:type="gramStart"/>
                      <w:r w:rsidR="008A1917" w:rsidRPr="00E50B60">
                        <w:rPr>
                          <w:color w:val="C40009"/>
                        </w:rPr>
                        <w:t>REFERAT</w:t>
                      </w:r>
                      <w:r>
                        <w:rPr>
                          <w:color w:val="C40009"/>
                        </w:rPr>
                        <w:t xml:space="preserve">  BESTYRELSESMØDE</w:t>
                      </w:r>
                      <w:proofErr w:type="gramEnd"/>
                      <w:r>
                        <w:rPr>
                          <w:color w:val="C40009"/>
                        </w:rPr>
                        <w:t xml:space="preserve"> den </w:t>
                      </w:r>
                      <w:r w:rsidR="00FF0F43">
                        <w:rPr>
                          <w:color w:val="C40009"/>
                        </w:rPr>
                        <w:t>11.10</w:t>
                      </w:r>
                      <w:r w:rsidR="00AB05DA">
                        <w:rPr>
                          <w:color w:val="C40009"/>
                        </w:rPr>
                        <w:t>.2023</w:t>
                      </w:r>
                    </w:p>
                  </w:txbxContent>
                </v:textbox>
              </v:shape>
            </w:pict>
          </mc:Fallback>
        </mc:AlternateContent>
      </w:r>
      <w:r w:rsidR="00B129E9" w:rsidRPr="00FC440A">
        <w:rPr>
          <w:rFonts w:cs="Arial"/>
          <w:color w:val="auto"/>
          <w:sz w:val="22"/>
          <w:szCs w:val="22"/>
        </w:rPr>
        <w:tab/>
      </w:r>
      <w:r w:rsidR="00B129E9" w:rsidRPr="00FC440A">
        <w:rPr>
          <w:rFonts w:cs="Arial"/>
          <w:color w:val="auto"/>
          <w:sz w:val="22"/>
          <w:szCs w:val="22"/>
        </w:rPr>
        <w:tab/>
      </w:r>
      <w:r w:rsidR="00B129E9" w:rsidRPr="00FC440A">
        <w:rPr>
          <w:rFonts w:cs="Arial"/>
          <w:color w:val="auto"/>
          <w:sz w:val="22"/>
          <w:szCs w:val="22"/>
        </w:rPr>
        <w:tab/>
      </w:r>
      <w:r w:rsidR="00B129E9" w:rsidRPr="00FC440A">
        <w:rPr>
          <w:rFonts w:cs="Arial"/>
          <w:color w:val="auto"/>
          <w:sz w:val="22"/>
          <w:szCs w:val="22"/>
        </w:rPr>
        <w:tab/>
      </w:r>
      <w:r w:rsidR="00B129E9" w:rsidRPr="00FC440A">
        <w:rPr>
          <w:rFonts w:cs="Arial"/>
          <w:color w:val="auto"/>
          <w:sz w:val="22"/>
          <w:szCs w:val="22"/>
        </w:rPr>
        <w:tab/>
      </w:r>
      <w:r w:rsidR="00B129E9" w:rsidRPr="00FC440A">
        <w:rPr>
          <w:rFonts w:cs="Arial"/>
          <w:color w:val="auto"/>
          <w:sz w:val="22"/>
          <w:szCs w:val="22"/>
        </w:rPr>
        <w:tab/>
      </w:r>
    </w:p>
    <w:p w14:paraId="3721323B" w14:textId="77777777" w:rsidR="006267E7" w:rsidRPr="00FC440A" w:rsidRDefault="006267E7" w:rsidP="006267E7">
      <w:pPr>
        <w:ind w:right="-1"/>
        <w:outlineLvl w:val="0"/>
        <w:rPr>
          <w:rFonts w:ascii="Arial" w:hAnsi="Arial" w:cs="Arial"/>
          <w:sz w:val="22"/>
          <w:szCs w:val="22"/>
        </w:rPr>
      </w:pPr>
      <w:r w:rsidRPr="00FC440A">
        <w:rPr>
          <w:rFonts w:ascii="Arial" w:hAnsi="Arial" w:cs="Arial"/>
          <w:sz w:val="22"/>
          <w:szCs w:val="22"/>
        </w:rPr>
        <w:t>T</w:t>
      </w:r>
      <w:r w:rsidR="005D15FD" w:rsidRPr="00FC440A">
        <w:rPr>
          <w:rFonts w:ascii="Arial" w:hAnsi="Arial" w:cs="Arial"/>
          <w:sz w:val="22"/>
          <w:szCs w:val="22"/>
        </w:rPr>
        <w:t xml:space="preserve">il organisationsbestyrelsen </w:t>
      </w:r>
    </w:p>
    <w:p w14:paraId="0F90E312" w14:textId="77777777" w:rsidR="006267E7" w:rsidRPr="00FC440A" w:rsidRDefault="006267E7" w:rsidP="006267E7">
      <w:pPr>
        <w:ind w:right="-1"/>
        <w:rPr>
          <w:rFonts w:ascii="Arial" w:hAnsi="Arial" w:cs="Arial"/>
          <w:sz w:val="22"/>
          <w:szCs w:val="22"/>
        </w:rPr>
      </w:pPr>
      <w:r w:rsidRPr="00FC440A">
        <w:rPr>
          <w:rFonts w:ascii="Arial" w:hAnsi="Arial" w:cs="Arial"/>
          <w:sz w:val="22"/>
          <w:szCs w:val="22"/>
        </w:rPr>
        <w:t xml:space="preserve">for Lejerbo Struer og Lemvig </w:t>
      </w:r>
    </w:p>
    <w:p w14:paraId="4463D0A7" w14:textId="77777777" w:rsidR="006267E7" w:rsidRPr="00FC440A" w:rsidRDefault="006267E7" w:rsidP="006267E7">
      <w:pPr>
        <w:pStyle w:val="Brdtekst"/>
        <w:rPr>
          <w:rFonts w:cs="Arial"/>
          <w:b/>
          <w:color w:val="auto"/>
          <w:sz w:val="22"/>
          <w:szCs w:val="22"/>
        </w:rPr>
      </w:pPr>
    </w:p>
    <w:p w14:paraId="45BCF994" w14:textId="369A0C81" w:rsidR="00964DE9" w:rsidRPr="00FC440A" w:rsidRDefault="00AA4DB1" w:rsidP="006267E7">
      <w:pPr>
        <w:pStyle w:val="Brdtekst"/>
        <w:rPr>
          <w:rFonts w:cs="Arial"/>
          <w:b/>
          <w:color w:val="auto"/>
          <w:sz w:val="22"/>
          <w:szCs w:val="22"/>
        </w:rPr>
      </w:pPr>
      <w:r w:rsidRPr="00FC440A">
        <w:rPr>
          <w:rFonts w:cs="Arial"/>
          <w:b/>
          <w:color w:val="auto"/>
          <w:sz w:val="22"/>
          <w:szCs w:val="22"/>
        </w:rPr>
        <w:t>Referat</w:t>
      </w:r>
      <w:r w:rsidR="000169F3" w:rsidRPr="00FC440A">
        <w:rPr>
          <w:rFonts w:cs="Arial"/>
          <w:b/>
          <w:color w:val="auto"/>
          <w:sz w:val="22"/>
          <w:szCs w:val="22"/>
        </w:rPr>
        <w:t xml:space="preserve"> af</w:t>
      </w:r>
      <w:r w:rsidR="006267E7" w:rsidRPr="00FC440A">
        <w:rPr>
          <w:rFonts w:cs="Arial"/>
          <w:b/>
          <w:color w:val="auto"/>
          <w:sz w:val="22"/>
          <w:szCs w:val="22"/>
        </w:rPr>
        <w:t xml:space="preserve"> organisationsbestyrelsesmøde i L</w:t>
      </w:r>
      <w:r w:rsidR="0018062A" w:rsidRPr="00FC440A">
        <w:rPr>
          <w:rFonts w:cs="Arial"/>
          <w:b/>
          <w:color w:val="auto"/>
          <w:sz w:val="22"/>
          <w:szCs w:val="22"/>
        </w:rPr>
        <w:t xml:space="preserve">ejerbo Struer </w:t>
      </w:r>
      <w:r w:rsidR="002C1CEE" w:rsidRPr="00FC440A">
        <w:rPr>
          <w:rFonts w:cs="Arial"/>
          <w:b/>
          <w:color w:val="auto"/>
          <w:sz w:val="22"/>
          <w:szCs w:val="22"/>
        </w:rPr>
        <w:t>-</w:t>
      </w:r>
      <w:r w:rsidR="0018062A" w:rsidRPr="00FC440A">
        <w:rPr>
          <w:rFonts w:cs="Arial"/>
          <w:b/>
          <w:color w:val="auto"/>
          <w:sz w:val="22"/>
          <w:szCs w:val="22"/>
        </w:rPr>
        <w:t xml:space="preserve"> Lemvig, </w:t>
      </w:r>
    </w:p>
    <w:p w14:paraId="44486977" w14:textId="52B00312" w:rsidR="006267E7" w:rsidRPr="00FC440A" w:rsidRDefault="00FF0F43" w:rsidP="006267E7">
      <w:pPr>
        <w:pStyle w:val="Brdtekst"/>
        <w:rPr>
          <w:rFonts w:cs="Arial"/>
          <w:b/>
          <w:color w:val="auto"/>
          <w:sz w:val="22"/>
          <w:szCs w:val="22"/>
        </w:rPr>
      </w:pPr>
      <w:r w:rsidRPr="00FC440A">
        <w:rPr>
          <w:rFonts w:cs="Arial"/>
          <w:b/>
          <w:color w:val="auto"/>
          <w:sz w:val="22"/>
          <w:szCs w:val="22"/>
        </w:rPr>
        <w:t xml:space="preserve">Struer </w:t>
      </w:r>
      <w:proofErr w:type="spellStart"/>
      <w:r w:rsidRPr="00FC440A">
        <w:rPr>
          <w:rFonts w:cs="Arial"/>
          <w:b/>
          <w:color w:val="auto"/>
          <w:sz w:val="22"/>
          <w:szCs w:val="22"/>
        </w:rPr>
        <w:t>Grandhotel</w:t>
      </w:r>
      <w:proofErr w:type="spellEnd"/>
      <w:r w:rsidR="002B0E2B" w:rsidRPr="00FC440A">
        <w:rPr>
          <w:rFonts w:cs="Arial"/>
          <w:b/>
          <w:color w:val="auto"/>
          <w:sz w:val="22"/>
          <w:szCs w:val="22"/>
        </w:rPr>
        <w:t>, Østergade 24,</w:t>
      </w:r>
      <w:r w:rsidR="00F21B36" w:rsidRPr="00FC440A">
        <w:rPr>
          <w:rFonts w:cs="Arial"/>
          <w:b/>
          <w:color w:val="auto"/>
          <w:sz w:val="22"/>
          <w:szCs w:val="22"/>
        </w:rPr>
        <w:t xml:space="preserve"> 7600 Struer</w:t>
      </w:r>
      <w:r w:rsidR="00FC6108" w:rsidRPr="00FC440A">
        <w:rPr>
          <w:rFonts w:cs="Arial"/>
          <w:b/>
          <w:color w:val="auto"/>
          <w:sz w:val="22"/>
          <w:szCs w:val="22"/>
        </w:rPr>
        <w:t xml:space="preserve">, </w:t>
      </w:r>
      <w:r w:rsidR="004B6085" w:rsidRPr="00FC440A">
        <w:rPr>
          <w:rFonts w:cs="Arial"/>
          <w:b/>
          <w:color w:val="auto"/>
          <w:sz w:val="22"/>
          <w:szCs w:val="22"/>
        </w:rPr>
        <w:t>on</w:t>
      </w:r>
      <w:r w:rsidR="00F47FC2" w:rsidRPr="00FC440A">
        <w:rPr>
          <w:rFonts w:cs="Arial"/>
          <w:b/>
          <w:color w:val="auto"/>
          <w:sz w:val="22"/>
          <w:szCs w:val="22"/>
        </w:rPr>
        <w:t>s</w:t>
      </w:r>
      <w:r w:rsidR="00FC6108" w:rsidRPr="00FC440A">
        <w:rPr>
          <w:rFonts w:cs="Arial"/>
          <w:b/>
          <w:color w:val="auto"/>
          <w:sz w:val="22"/>
          <w:szCs w:val="22"/>
        </w:rPr>
        <w:t>dag</w:t>
      </w:r>
      <w:r w:rsidR="006267E7" w:rsidRPr="00FC440A">
        <w:rPr>
          <w:rFonts w:cs="Arial"/>
          <w:b/>
          <w:color w:val="auto"/>
          <w:sz w:val="22"/>
          <w:szCs w:val="22"/>
        </w:rPr>
        <w:t xml:space="preserve"> den </w:t>
      </w:r>
      <w:r w:rsidR="002B0E2B" w:rsidRPr="00FC440A">
        <w:rPr>
          <w:rFonts w:cs="Arial"/>
          <w:b/>
          <w:color w:val="auto"/>
          <w:sz w:val="22"/>
          <w:szCs w:val="22"/>
        </w:rPr>
        <w:t>11. oktober</w:t>
      </w:r>
      <w:r w:rsidR="004B6085" w:rsidRPr="00FC440A">
        <w:rPr>
          <w:rFonts w:cs="Arial"/>
          <w:b/>
          <w:color w:val="auto"/>
          <w:sz w:val="22"/>
          <w:szCs w:val="22"/>
        </w:rPr>
        <w:t xml:space="preserve"> </w:t>
      </w:r>
      <w:r w:rsidR="0060152A" w:rsidRPr="00FC440A">
        <w:rPr>
          <w:rFonts w:cs="Arial"/>
          <w:b/>
          <w:color w:val="auto"/>
          <w:sz w:val="22"/>
          <w:szCs w:val="22"/>
        </w:rPr>
        <w:t>2023.</w:t>
      </w:r>
    </w:p>
    <w:p w14:paraId="2902C90F" w14:textId="77777777" w:rsidR="006267E7" w:rsidRPr="00FC440A" w:rsidRDefault="006267E7" w:rsidP="006267E7">
      <w:pPr>
        <w:jc w:val="both"/>
        <w:rPr>
          <w:rFonts w:ascii="Arial" w:hAnsi="Arial" w:cs="Arial"/>
          <w:snapToGrid w:val="0"/>
          <w:sz w:val="22"/>
          <w:szCs w:val="22"/>
        </w:rPr>
      </w:pPr>
    </w:p>
    <w:p w14:paraId="6AE7FB38" w14:textId="27E2E2DC" w:rsidR="006267E7" w:rsidRPr="00FC440A" w:rsidRDefault="006267E7" w:rsidP="006267E7">
      <w:pPr>
        <w:jc w:val="both"/>
        <w:rPr>
          <w:rFonts w:ascii="Arial" w:hAnsi="Arial" w:cs="Arial"/>
          <w:snapToGrid w:val="0"/>
          <w:sz w:val="22"/>
          <w:szCs w:val="22"/>
        </w:rPr>
      </w:pPr>
      <w:r w:rsidRPr="00FC440A">
        <w:rPr>
          <w:rFonts w:ascii="Arial" w:hAnsi="Arial" w:cs="Arial"/>
          <w:snapToGrid w:val="0"/>
          <w:sz w:val="22"/>
          <w:szCs w:val="22"/>
        </w:rPr>
        <w:t>Fra bestyrelsen delt</w:t>
      </w:r>
      <w:r w:rsidR="00AE1F10">
        <w:rPr>
          <w:rFonts w:ascii="Arial" w:hAnsi="Arial" w:cs="Arial"/>
          <w:snapToGrid w:val="0"/>
          <w:sz w:val="22"/>
          <w:szCs w:val="22"/>
        </w:rPr>
        <w:t>og</w:t>
      </w:r>
      <w:r w:rsidRPr="00FC440A">
        <w:rPr>
          <w:rFonts w:ascii="Arial" w:hAnsi="Arial" w:cs="Arial"/>
          <w:snapToGrid w:val="0"/>
          <w:sz w:val="22"/>
          <w:szCs w:val="22"/>
        </w:rPr>
        <w:t>: formand Lars Møller Ped</w:t>
      </w:r>
      <w:r w:rsidR="00431111" w:rsidRPr="00FC440A">
        <w:rPr>
          <w:rFonts w:ascii="Arial" w:hAnsi="Arial" w:cs="Arial"/>
          <w:snapToGrid w:val="0"/>
          <w:sz w:val="22"/>
          <w:szCs w:val="22"/>
        </w:rPr>
        <w:t>ersen</w:t>
      </w:r>
      <w:r w:rsidR="00075D2C" w:rsidRPr="00FC440A">
        <w:rPr>
          <w:rFonts w:ascii="Arial" w:hAnsi="Arial" w:cs="Arial"/>
          <w:snapToGrid w:val="0"/>
          <w:sz w:val="22"/>
          <w:szCs w:val="22"/>
        </w:rPr>
        <w:t>,</w:t>
      </w:r>
      <w:r w:rsidR="00A04E8D" w:rsidRPr="00FC440A">
        <w:rPr>
          <w:rFonts w:ascii="Arial" w:hAnsi="Arial" w:cs="Arial"/>
          <w:snapToGrid w:val="0"/>
          <w:sz w:val="22"/>
          <w:szCs w:val="22"/>
        </w:rPr>
        <w:t xml:space="preserve"> Karen </w:t>
      </w:r>
      <w:proofErr w:type="spellStart"/>
      <w:r w:rsidR="00A04E8D" w:rsidRPr="00FC440A">
        <w:rPr>
          <w:rFonts w:ascii="Arial" w:hAnsi="Arial" w:cs="Arial"/>
          <w:snapToGrid w:val="0"/>
          <w:sz w:val="22"/>
          <w:szCs w:val="22"/>
        </w:rPr>
        <w:t>Mosbech</w:t>
      </w:r>
      <w:proofErr w:type="spellEnd"/>
      <w:r w:rsidR="008D6AD9" w:rsidRPr="00FC440A">
        <w:rPr>
          <w:rFonts w:ascii="Arial" w:hAnsi="Arial" w:cs="Arial"/>
          <w:snapToGrid w:val="0"/>
          <w:sz w:val="22"/>
          <w:szCs w:val="22"/>
        </w:rPr>
        <w:t>,</w:t>
      </w:r>
      <w:r w:rsidR="00CF688A" w:rsidRPr="00FC440A">
        <w:rPr>
          <w:rFonts w:ascii="Arial" w:hAnsi="Arial" w:cs="Arial"/>
          <w:snapToGrid w:val="0"/>
          <w:sz w:val="22"/>
          <w:szCs w:val="22"/>
        </w:rPr>
        <w:t xml:space="preserve"> Karen Frølund.</w:t>
      </w:r>
      <w:r w:rsidR="008D6AD9" w:rsidRPr="00FC440A">
        <w:rPr>
          <w:rFonts w:ascii="Arial" w:hAnsi="Arial" w:cs="Arial"/>
          <w:snapToGrid w:val="0"/>
          <w:sz w:val="22"/>
          <w:szCs w:val="22"/>
        </w:rPr>
        <w:t xml:space="preserve"> Anne Sakariassen samt suppleant</w:t>
      </w:r>
      <w:r w:rsidR="000B7EFF" w:rsidRPr="00FC440A">
        <w:rPr>
          <w:rFonts w:ascii="Arial" w:hAnsi="Arial" w:cs="Arial"/>
          <w:snapToGrid w:val="0"/>
          <w:sz w:val="22"/>
          <w:szCs w:val="22"/>
        </w:rPr>
        <w:t xml:space="preserve"> </w:t>
      </w:r>
      <w:r w:rsidR="00DD6B3F" w:rsidRPr="00FC440A">
        <w:rPr>
          <w:rFonts w:ascii="Arial" w:hAnsi="Arial" w:cs="Arial"/>
          <w:snapToGrid w:val="0"/>
          <w:sz w:val="22"/>
          <w:szCs w:val="22"/>
        </w:rPr>
        <w:t xml:space="preserve">Maria Birgitte Arborg </w:t>
      </w:r>
      <w:r w:rsidR="00323EB0" w:rsidRPr="00FC440A">
        <w:rPr>
          <w:rFonts w:ascii="Arial" w:hAnsi="Arial" w:cs="Arial"/>
          <w:snapToGrid w:val="0"/>
          <w:sz w:val="22"/>
          <w:szCs w:val="22"/>
        </w:rPr>
        <w:t>(</w:t>
      </w:r>
      <w:r w:rsidR="00AE5E57" w:rsidRPr="00FC440A">
        <w:rPr>
          <w:rFonts w:ascii="Arial" w:hAnsi="Arial" w:cs="Arial"/>
          <w:snapToGrid w:val="0"/>
          <w:sz w:val="22"/>
          <w:szCs w:val="22"/>
        </w:rPr>
        <w:t>uden stemmeret)</w:t>
      </w:r>
    </w:p>
    <w:p w14:paraId="01DFD8B6" w14:textId="03896802" w:rsidR="00FA1460" w:rsidRPr="00FC440A" w:rsidRDefault="00FA1460" w:rsidP="006267E7">
      <w:pPr>
        <w:jc w:val="both"/>
        <w:rPr>
          <w:rFonts w:ascii="Arial" w:hAnsi="Arial" w:cs="Arial"/>
          <w:snapToGrid w:val="0"/>
          <w:sz w:val="22"/>
          <w:szCs w:val="22"/>
        </w:rPr>
      </w:pPr>
    </w:p>
    <w:p w14:paraId="4967B672" w14:textId="0813FC1E" w:rsidR="00FA1460" w:rsidRPr="00FC440A" w:rsidRDefault="00FA1460" w:rsidP="006267E7">
      <w:pPr>
        <w:jc w:val="both"/>
        <w:rPr>
          <w:rFonts w:ascii="Arial" w:hAnsi="Arial" w:cs="Arial"/>
          <w:snapToGrid w:val="0"/>
          <w:sz w:val="22"/>
          <w:szCs w:val="22"/>
        </w:rPr>
      </w:pPr>
      <w:r w:rsidRPr="00FC440A">
        <w:rPr>
          <w:rFonts w:ascii="Arial" w:hAnsi="Arial" w:cs="Arial"/>
          <w:snapToGrid w:val="0"/>
          <w:sz w:val="22"/>
          <w:szCs w:val="22"/>
        </w:rPr>
        <w:t>Afbud fra</w:t>
      </w:r>
      <w:r w:rsidR="002A0A6E" w:rsidRPr="00FC440A">
        <w:rPr>
          <w:rFonts w:ascii="Arial" w:hAnsi="Arial" w:cs="Arial"/>
          <w:snapToGrid w:val="0"/>
          <w:sz w:val="22"/>
          <w:szCs w:val="22"/>
        </w:rPr>
        <w:t>:</w:t>
      </w:r>
      <w:r w:rsidRPr="00FC440A">
        <w:rPr>
          <w:rFonts w:ascii="Arial" w:hAnsi="Arial" w:cs="Arial"/>
          <w:snapToGrid w:val="0"/>
          <w:sz w:val="22"/>
          <w:szCs w:val="22"/>
        </w:rPr>
        <w:t xml:space="preserve"> </w:t>
      </w:r>
      <w:r w:rsidR="00CF688A" w:rsidRPr="00FC440A">
        <w:rPr>
          <w:rFonts w:ascii="Arial" w:hAnsi="Arial" w:cs="Arial"/>
          <w:snapToGrid w:val="0"/>
          <w:sz w:val="22"/>
          <w:szCs w:val="22"/>
        </w:rPr>
        <w:t>Ditte Henriksen</w:t>
      </w:r>
    </w:p>
    <w:p w14:paraId="7CB6947B" w14:textId="77777777" w:rsidR="006710A5" w:rsidRPr="00FC440A" w:rsidRDefault="006710A5" w:rsidP="006267E7">
      <w:pPr>
        <w:jc w:val="both"/>
        <w:rPr>
          <w:rFonts w:ascii="Arial" w:hAnsi="Arial" w:cs="Arial"/>
          <w:snapToGrid w:val="0"/>
          <w:sz w:val="22"/>
          <w:szCs w:val="22"/>
        </w:rPr>
      </w:pPr>
    </w:p>
    <w:p w14:paraId="2BE0C3E5" w14:textId="4949F233" w:rsidR="006267E7" w:rsidRPr="00FC440A" w:rsidRDefault="006267E7" w:rsidP="006267E7">
      <w:pPr>
        <w:jc w:val="both"/>
        <w:rPr>
          <w:rFonts w:ascii="Arial" w:hAnsi="Arial" w:cs="Arial"/>
          <w:snapToGrid w:val="0"/>
          <w:sz w:val="22"/>
          <w:szCs w:val="22"/>
        </w:rPr>
      </w:pPr>
      <w:r w:rsidRPr="00FC440A">
        <w:rPr>
          <w:rFonts w:ascii="Arial" w:hAnsi="Arial" w:cs="Arial"/>
          <w:snapToGrid w:val="0"/>
          <w:sz w:val="22"/>
          <w:szCs w:val="22"/>
        </w:rPr>
        <w:t>Fra administrationen delt</w:t>
      </w:r>
      <w:r w:rsidR="00AE1F10">
        <w:rPr>
          <w:rFonts w:ascii="Arial" w:hAnsi="Arial" w:cs="Arial"/>
          <w:snapToGrid w:val="0"/>
          <w:sz w:val="22"/>
          <w:szCs w:val="22"/>
        </w:rPr>
        <w:t>og</w:t>
      </w:r>
      <w:r w:rsidR="00F02CED">
        <w:rPr>
          <w:rFonts w:ascii="Arial" w:hAnsi="Arial" w:cs="Arial"/>
          <w:snapToGrid w:val="0"/>
          <w:sz w:val="22"/>
          <w:szCs w:val="22"/>
        </w:rPr>
        <w:t xml:space="preserve"> </w:t>
      </w:r>
      <w:r w:rsidRPr="00FC440A">
        <w:rPr>
          <w:rFonts w:ascii="Arial" w:hAnsi="Arial" w:cs="Arial"/>
          <w:snapToGrid w:val="0"/>
          <w:sz w:val="22"/>
          <w:szCs w:val="22"/>
        </w:rPr>
        <w:t xml:space="preserve">forretningsfører </w:t>
      </w:r>
      <w:r w:rsidR="007D41BA" w:rsidRPr="00FC440A">
        <w:rPr>
          <w:rFonts w:ascii="Arial" w:hAnsi="Arial" w:cs="Arial"/>
          <w:snapToGrid w:val="0"/>
          <w:sz w:val="22"/>
          <w:szCs w:val="22"/>
        </w:rPr>
        <w:t>Bendix Jensen</w:t>
      </w:r>
      <w:r w:rsidR="000520BA" w:rsidRPr="00FC440A">
        <w:rPr>
          <w:rFonts w:ascii="Arial" w:hAnsi="Arial" w:cs="Arial"/>
          <w:snapToGrid w:val="0"/>
          <w:sz w:val="22"/>
          <w:szCs w:val="22"/>
        </w:rPr>
        <w:t xml:space="preserve"> og</w:t>
      </w:r>
      <w:r w:rsidR="006E125D" w:rsidRPr="00FC440A">
        <w:rPr>
          <w:rFonts w:ascii="Arial" w:hAnsi="Arial" w:cs="Arial"/>
          <w:snapToGrid w:val="0"/>
          <w:sz w:val="22"/>
          <w:szCs w:val="22"/>
        </w:rPr>
        <w:t xml:space="preserve"> Trine Taulbjerg Slot </w:t>
      </w:r>
      <w:r w:rsidRPr="00FC440A">
        <w:rPr>
          <w:rFonts w:ascii="Arial" w:hAnsi="Arial" w:cs="Arial"/>
          <w:snapToGrid w:val="0"/>
          <w:sz w:val="22"/>
          <w:szCs w:val="22"/>
        </w:rPr>
        <w:t xml:space="preserve">(ref.). </w:t>
      </w:r>
    </w:p>
    <w:p w14:paraId="5870A7B4" w14:textId="6747B455" w:rsidR="0018062A" w:rsidRPr="00FC440A" w:rsidRDefault="000651B7" w:rsidP="006267E7">
      <w:pPr>
        <w:pStyle w:val="Brdtekst"/>
        <w:tabs>
          <w:tab w:val="left" w:pos="2160"/>
          <w:tab w:val="left" w:pos="5040"/>
          <w:tab w:val="left" w:pos="7320"/>
          <w:tab w:val="left" w:pos="8640"/>
        </w:tabs>
        <w:rPr>
          <w:rFonts w:cs="Arial"/>
          <w:color w:val="auto"/>
          <w:sz w:val="22"/>
          <w:szCs w:val="22"/>
        </w:rPr>
      </w:pPr>
      <w:r w:rsidRPr="00FC440A">
        <w:rPr>
          <w:rFonts w:cs="Arial"/>
          <w:color w:val="auto"/>
          <w:sz w:val="22"/>
          <w:szCs w:val="22"/>
        </w:rPr>
        <w:t>Formand Lars Møller Pedersen</w:t>
      </w:r>
      <w:r w:rsidR="0018062A" w:rsidRPr="00FC440A">
        <w:rPr>
          <w:rFonts w:cs="Arial"/>
          <w:color w:val="auto"/>
          <w:sz w:val="22"/>
          <w:szCs w:val="22"/>
        </w:rPr>
        <w:t xml:space="preserve"> åbn</w:t>
      </w:r>
      <w:r w:rsidR="00F02CED">
        <w:rPr>
          <w:rFonts w:cs="Arial"/>
          <w:color w:val="auto"/>
          <w:sz w:val="22"/>
          <w:szCs w:val="22"/>
        </w:rPr>
        <w:t>e</w:t>
      </w:r>
      <w:r w:rsidR="00AE1F10">
        <w:rPr>
          <w:rFonts w:cs="Arial"/>
          <w:color w:val="auto"/>
          <w:sz w:val="22"/>
          <w:szCs w:val="22"/>
        </w:rPr>
        <w:t>de</w:t>
      </w:r>
      <w:r w:rsidR="002A0A6E" w:rsidRPr="00FC440A">
        <w:rPr>
          <w:rFonts w:cs="Arial"/>
          <w:color w:val="auto"/>
          <w:sz w:val="22"/>
          <w:szCs w:val="22"/>
        </w:rPr>
        <w:t xml:space="preserve"> </w:t>
      </w:r>
      <w:r w:rsidR="0018062A" w:rsidRPr="00FC440A">
        <w:rPr>
          <w:rFonts w:cs="Arial"/>
          <w:color w:val="auto"/>
          <w:sz w:val="22"/>
          <w:szCs w:val="22"/>
        </w:rPr>
        <w:t>mødet og b</w:t>
      </w:r>
      <w:r w:rsidR="00AE1F10">
        <w:rPr>
          <w:rFonts w:cs="Arial"/>
          <w:color w:val="auto"/>
          <w:sz w:val="22"/>
          <w:szCs w:val="22"/>
        </w:rPr>
        <w:t>ød</w:t>
      </w:r>
      <w:r w:rsidR="0018062A" w:rsidRPr="00FC440A">
        <w:rPr>
          <w:rFonts w:cs="Arial"/>
          <w:color w:val="auto"/>
          <w:sz w:val="22"/>
          <w:szCs w:val="22"/>
        </w:rPr>
        <w:t xml:space="preserve"> velkommen</w:t>
      </w:r>
      <w:r w:rsidR="00FB56E4" w:rsidRPr="00FC440A">
        <w:rPr>
          <w:rFonts w:cs="Arial"/>
          <w:color w:val="auto"/>
          <w:sz w:val="22"/>
          <w:szCs w:val="22"/>
        </w:rPr>
        <w:t>.</w:t>
      </w:r>
    </w:p>
    <w:p w14:paraId="1E239E4F" w14:textId="77777777" w:rsidR="00683FEF" w:rsidRPr="00FC440A" w:rsidRDefault="00683FEF" w:rsidP="006267E7">
      <w:pPr>
        <w:pStyle w:val="Brdtekst"/>
        <w:tabs>
          <w:tab w:val="left" w:pos="2160"/>
          <w:tab w:val="left" w:pos="5040"/>
          <w:tab w:val="left" w:pos="7320"/>
          <w:tab w:val="left" w:pos="8640"/>
        </w:tabs>
        <w:rPr>
          <w:rFonts w:cs="Arial"/>
          <w:color w:val="auto"/>
          <w:sz w:val="22"/>
          <w:szCs w:val="22"/>
        </w:rPr>
      </w:pPr>
    </w:p>
    <w:p w14:paraId="74DE83EC" w14:textId="77777777" w:rsidR="006267E7" w:rsidRPr="00FC440A" w:rsidRDefault="006267E7" w:rsidP="006267E7">
      <w:pPr>
        <w:pStyle w:val="Brdtekst"/>
        <w:tabs>
          <w:tab w:val="left" w:pos="2160"/>
          <w:tab w:val="left" w:pos="5040"/>
          <w:tab w:val="left" w:pos="7320"/>
          <w:tab w:val="left" w:pos="8640"/>
        </w:tabs>
        <w:rPr>
          <w:rFonts w:cs="Arial"/>
          <w:color w:val="auto"/>
          <w:sz w:val="22"/>
          <w:szCs w:val="22"/>
        </w:rPr>
      </w:pPr>
    </w:p>
    <w:p w14:paraId="1777E548" w14:textId="6EF7C1EF" w:rsidR="006267E7" w:rsidRPr="00FC440A" w:rsidRDefault="006267E7" w:rsidP="006267E7">
      <w:pPr>
        <w:pStyle w:val="Brdtekst"/>
        <w:outlineLvl w:val="0"/>
        <w:rPr>
          <w:rFonts w:cs="Arial"/>
          <w:color w:val="auto"/>
          <w:sz w:val="22"/>
          <w:szCs w:val="22"/>
          <w:u w:val="single"/>
        </w:rPr>
      </w:pPr>
      <w:r w:rsidRPr="00FC440A">
        <w:rPr>
          <w:rFonts w:cs="Arial"/>
          <w:color w:val="auto"/>
          <w:sz w:val="22"/>
          <w:szCs w:val="22"/>
          <w:u w:val="single"/>
        </w:rPr>
        <w:t>Dagsorden:</w:t>
      </w:r>
    </w:p>
    <w:p w14:paraId="31D7D3CE" w14:textId="77777777" w:rsidR="002360CF" w:rsidRPr="00FC440A" w:rsidRDefault="002360CF" w:rsidP="006267E7">
      <w:pPr>
        <w:pStyle w:val="Brdtekst"/>
        <w:outlineLvl w:val="0"/>
        <w:rPr>
          <w:rFonts w:cs="Arial"/>
          <w:color w:val="auto"/>
          <w:sz w:val="22"/>
          <w:szCs w:val="22"/>
          <w:u w:val="single"/>
        </w:rPr>
      </w:pPr>
    </w:p>
    <w:p w14:paraId="50DF7556"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Nyt fra formanden.</w:t>
      </w:r>
    </w:p>
    <w:p w14:paraId="27A54D5E"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Meddelelser fra administrationen.</w:t>
      </w:r>
    </w:p>
    <w:p w14:paraId="0B95E2EC"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Godkendelse af regnskab, revisionsprotokol og budget.</w:t>
      </w:r>
    </w:p>
    <w:p w14:paraId="102F2E10"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Udlejningssituationen.</w:t>
      </w:r>
    </w:p>
    <w:p w14:paraId="0782101F" w14:textId="3F2761B9" w:rsidR="00342524" w:rsidRPr="0022633D" w:rsidRDefault="00342524" w:rsidP="0022633D">
      <w:pPr>
        <w:pStyle w:val="Brdtekst"/>
        <w:numPr>
          <w:ilvl w:val="0"/>
          <w:numId w:val="18"/>
        </w:numPr>
        <w:rPr>
          <w:rFonts w:cs="Arial"/>
          <w:sz w:val="22"/>
          <w:szCs w:val="22"/>
        </w:rPr>
      </w:pPr>
      <w:r w:rsidRPr="00FC440A">
        <w:rPr>
          <w:rFonts w:cs="Arial"/>
          <w:sz w:val="22"/>
          <w:szCs w:val="22"/>
        </w:rPr>
        <w:t>Kommende repræsentantskabsmøde herunder orientering om delegering af beslutningskompetence.</w:t>
      </w:r>
    </w:p>
    <w:p w14:paraId="23B12B70"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Indkomne forslag.</w:t>
      </w:r>
    </w:p>
    <w:p w14:paraId="5EDC27AD"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Godkendelse af lukning af vaskeri i afd. 306-0.</w:t>
      </w:r>
    </w:p>
    <w:p w14:paraId="3EEAF655"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Eventuelt.</w:t>
      </w:r>
    </w:p>
    <w:p w14:paraId="56F8F697" w14:textId="77777777" w:rsidR="00342524" w:rsidRPr="00FC440A" w:rsidRDefault="00342524" w:rsidP="00342524">
      <w:pPr>
        <w:pStyle w:val="Brdtekst"/>
        <w:ind w:left="360"/>
        <w:rPr>
          <w:rFonts w:cs="Arial"/>
          <w:sz w:val="22"/>
          <w:szCs w:val="22"/>
        </w:rPr>
      </w:pPr>
      <w:r w:rsidRPr="00FC440A">
        <w:rPr>
          <w:rFonts w:cs="Arial"/>
          <w:sz w:val="22"/>
          <w:szCs w:val="22"/>
        </w:rPr>
        <w:t>(Evt. drøftelse af afd. 386-0´s udgifter til grundejerforening)</w:t>
      </w:r>
    </w:p>
    <w:p w14:paraId="2818E549" w14:textId="77777777" w:rsidR="00342524" w:rsidRPr="00FC440A" w:rsidRDefault="00342524" w:rsidP="00342524">
      <w:pPr>
        <w:pStyle w:val="Brdtekst"/>
        <w:ind w:left="360"/>
        <w:rPr>
          <w:rFonts w:cs="Arial"/>
          <w:sz w:val="22"/>
          <w:szCs w:val="22"/>
        </w:rPr>
      </w:pPr>
      <w:r w:rsidRPr="00FC440A">
        <w:rPr>
          <w:rFonts w:cs="Arial"/>
          <w:sz w:val="22"/>
          <w:szCs w:val="22"/>
        </w:rPr>
        <w:t>(Evt. drøftelse af kommunens anvisningsret i afd. 335-0)</w:t>
      </w:r>
    </w:p>
    <w:p w14:paraId="5E20E09C" w14:textId="77777777" w:rsidR="00342524" w:rsidRPr="00FC440A" w:rsidRDefault="00342524" w:rsidP="00342524">
      <w:pPr>
        <w:pStyle w:val="Brdtekst"/>
        <w:numPr>
          <w:ilvl w:val="0"/>
          <w:numId w:val="18"/>
        </w:numPr>
        <w:rPr>
          <w:rFonts w:cs="Arial"/>
          <w:sz w:val="22"/>
          <w:szCs w:val="22"/>
        </w:rPr>
      </w:pPr>
      <w:r w:rsidRPr="00FC440A">
        <w:rPr>
          <w:rFonts w:cs="Arial"/>
          <w:sz w:val="22"/>
          <w:szCs w:val="22"/>
        </w:rPr>
        <w:t>Næste møde</w:t>
      </w:r>
    </w:p>
    <w:p w14:paraId="4D8FA38A" w14:textId="77777777" w:rsidR="00C53BD4" w:rsidRPr="00FC440A" w:rsidRDefault="00C53BD4" w:rsidP="006267E7">
      <w:pPr>
        <w:rPr>
          <w:rFonts w:ascii="Arial" w:hAnsi="Arial" w:cs="Arial"/>
          <w:sz w:val="22"/>
          <w:szCs w:val="22"/>
        </w:rPr>
      </w:pPr>
    </w:p>
    <w:p w14:paraId="6C2F2A0E" w14:textId="77777777" w:rsidR="008E6CC2" w:rsidRPr="00FC440A" w:rsidRDefault="008E6CC2"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86D5E35" w14:textId="77777777" w:rsidR="00431111" w:rsidRPr="00FC440A"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6C412A9" w14:textId="0DB655B3" w:rsidR="00431111" w:rsidRPr="00FC440A"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FC440A">
        <w:rPr>
          <w:rFonts w:ascii="Arial" w:hAnsi="Arial" w:cs="Arial"/>
          <w:sz w:val="22"/>
          <w:szCs w:val="22"/>
          <w:u w:val="single"/>
        </w:rPr>
        <w:t xml:space="preserve">Ad </w:t>
      </w:r>
      <w:r w:rsidR="005035FF" w:rsidRPr="00FC440A">
        <w:rPr>
          <w:rFonts w:ascii="Arial" w:hAnsi="Arial" w:cs="Arial"/>
          <w:sz w:val="22"/>
          <w:szCs w:val="22"/>
          <w:u w:val="single"/>
        </w:rPr>
        <w:t>1</w:t>
      </w:r>
      <w:r w:rsidRPr="00FC440A">
        <w:rPr>
          <w:rFonts w:ascii="Arial" w:hAnsi="Arial" w:cs="Arial"/>
          <w:sz w:val="22"/>
          <w:szCs w:val="22"/>
          <w:u w:val="single"/>
        </w:rPr>
        <w:t>. Nyt fra formanden</w:t>
      </w:r>
    </w:p>
    <w:p w14:paraId="6B0CBD73" w14:textId="77777777" w:rsidR="00431111" w:rsidRPr="00FC440A"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DA2EE36" w14:textId="372ED66D" w:rsidR="00292F48" w:rsidRDefault="00431111"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FC440A">
        <w:rPr>
          <w:rFonts w:ascii="Arial" w:hAnsi="Arial" w:cs="Arial"/>
          <w:sz w:val="22"/>
          <w:szCs w:val="22"/>
        </w:rPr>
        <w:t>Formand</w:t>
      </w:r>
      <w:r w:rsidR="001A1C19" w:rsidRPr="00FC440A">
        <w:rPr>
          <w:rFonts w:ascii="Arial" w:hAnsi="Arial" w:cs="Arial"/>
          <w:sz w:val="22"/>
          <w:szCs w:val="22"/>
        </w:rPr>
        <w:t xml:space="preserve"> Lars Møller Pedersen </w:t>
      </w:r>
      <w:r w:rsidR="008846A6" w:rsidRPr="00FC440A">
        <w:rPr>
          <w:rFonts w:ascii="Arial" w:hAnsi="Arial" w:cs="Arial"/>
          <w:sz w:val="22"/>
          <w:szCs w:val="22"/>
        </w:rPr>
        <w:t>oriente</w:t>
      </w:r>
      <w:r w:rsidR="00292F48">
        <w:rPr>
          <w:rFonts w:ascii="Arial" w:hAnsi="Arial" w:cs="Arial"/>
          <w:sz w:val="22"/>
          <w:szCs w:val="22"/>
        </w:rPr>
        <w:t>rede om</w:t>
      </w:r>
      <w:r w:rsidR="00F80C5B">
        <w:rPr>
          <w:rFonts w:ascii="Arial" w:hAnsi="Arial" w:cs="Arial"/>
          <w:sz w:val="22"/>
          <w:szCs w:val="22"/>
        </w:rPr>
        <w:t xml:space="preserve"> bestyrelsesseminar der afholdes den</w:t>
      </w:r>
      <w:r w:rsidR="00292F48">
        <w:rPr>
          <w:rFonts w:ascii="Arial" w:hAnsi="Arial" w:cs="Arial"/>
          <w:sz w:val="22"/>
          <w:szCs w:val="22"/>
        </w:rPr>
        <w:t xml:space="preserve"> 10</w:t>
      </w:r>
      <w:r w:rsidR="00AE1F10">
        <w:rPr>
          <w:rFonts w:ascii="Arial" w:hAnsi="Arial" w:cs="Arial"/>
          <w:sz w:val="22"/>
          <w:szCs w:val="22"/>
        </w:rPr>
        <w:t>. og</w:t>
      </w:r>
      <w:r w:rsidR="00292F48">
        <w:rPr>
          <w:rFonts w:ascii="Arial" w:hAnsi="Arial" w:cs="Arial"/>
          <w:sz w:val="22"/>
          <w:szCs w:val="22"/>
        </w:rPr>
        <w:t xml:space="preserve"> 11</w:t>
      </w:r>
      <w:r w:rsidR="00AE1F10">
        <w:rPr>
          <w:rFonts w:ascii="Arial" w:hAnsi="Arial" w:cs="Arial"/>
          <w:sz w:val="22"/>
          <w:szCs w:val="22"/>
        </w:rPr>
        <w:t>.</w:t>
      </w:r>
      <w:r w:rsidR="00292F48">
        <w:rPr>
          <w:rFonts w:ascii="Arial" w:hAnsi="Arial" w:cs="Arial"/>
          <w:sz w:val="22"/>
          <w:szCs w:val="22"/>
        </w:rPr>
        <w:t xml:space="preserve"> </w:t>
      </w:r>
      <w:r w:rsidR="00AE1F10">
        <w:rPr>
          <w:rFonts w:ascii="Arial" w:hAnsi="Arial" w:cs="Arial"/>
          <w:sz w:val="22"/>
          <w:szCs w:val="22"/>
        </w:rPr>
        <w:t>november i København</w:t>
      </w:r>
      <w:r w:rsidR="00292F48">
        <w:rPr>
          <w:rFonts w:ascii="Arial" w:hAnsi="Arial" w:cs="Arial"/>
          <w:sz w:val="22"/>
          <w:szCs w:val="22"/>
        </w:rPr>
        <w:t>. Fo</w:t>
      </w:r>
      <w:r w:rsidR="00F80C5B">
        <w:rPr>
          <w:rFonts w:ascii="Arial" w:hAnsi="Arial" w:cs="Arial"/>
          <w:sz w:val="22"/>
          <w:szCs w:val="22"/>
        </w:rPr>
        <w:t>rmanden</w:t>
      </w:r>
      <w:r w:rsidR="00292F48">
        <w:rPr>
          <w:rFonts w:ascii="Arial" w:hAnsi="Arial" w:cs="Arial"/>
          <w:sz w:val="22"/>
          <w:szCs w:val="22"/>
        </w:rPr>
        <w:t xml:space="preserve"> deltager på vegne af organisationen. Temaet er </w:t>
      </w:r>
      <w:r w:rsidR="00F80C5B">
        <w:rPr>
          <w:rFonts w:ascii="Arial" w:hAnsi="Arial" w:cs="Arial"/>
          <w:sz w:val="22"/>
          <w:szCs w:val="22"/>
        </w:rPr>
        <w:t xml:space="preserve">blandt andet </w:t>
      </w:r>
      <w:r w:rsidR="00292F48">
        <w:rPr>
          <w:rFonts w:ascii="Arial" w:hAnsi="Arial" w:cs="Arial"/>
          <w:sz w:val="22"/>
          <w:szCs w:val="22"/>
        </w:rPr>
        <w:t>bestyrelsens arb</w:t>
      </w:r>
      <w:r w:rsidR="00AE1F10">
        <w:rPr>
          <w:rFonts w:ascii="Arial" w:hAnsi="Arial" w:cs="Arial"/>
          <w:sz w:val="22"/>
          <w:szCs w:val="22"/>
        </w:rPr>
        <w:t>ejde</w:t>
      </w:r>
      <w:r w:rsidR="00292F48">
        <w:rPr>
          <w:rFonts w:ascii="Arial" w:hAnsi="Arial" w:cs="Arial"/>
          <w:sz w:val="22"/>
          <w:szCs w:val="22"/>
        </w:rPr>
        <w:t xml:space="preserve">, almen god ledelse </w:t>
      </w:r>
      <w:r w:rsidR="00F80C5B">
        <w:rPr>
          <w:rFonts w:ascii="Arial" w:hAnsi="Arial" w:cs="Arial"/>
          <w:sz w:val="22"/>
          <w:szCs w:val="22"/>
        </w:rPr>
        <w:t>mv.</w:t>
      </w:r>
    </w:p>
    <w:p w14:paraId="3A3EC71A" w14:textId="6F373C89" w:rsidR="000061AF" w:rsidRDefault="004D03D7" w:rsidP="000061AF">
      <w:pPr>
        <w:pStyle w:val="Brdtekst"/>
        <w:rPr>
          <w:rFonts w:cs="Arial"/>
          <w:sz w:val="22"/>
          <w:szCs w:val="22"/>
        </w:rPr>
      </w:pPr>
      <w:proofErr w:type="spellStart"/>
      <w:r>
        <w:rPr>
          <w:rFonts w:cs="Arial"/>
          <w:sz w:val="22"/>
          <w:szCs w:val="22"/>
        </w:rPr>
        <w:t>Administratioenn</w:t>
      </w:r>
      <w:proofErr w:type="spellEnd"/>
      <w:r>
        <w:rPr>
          <w:rFonts w:cs="Arial"/>
          <w:sz w:val="22"/>
          <w:szCs w:val="22"/>
        </w:rPr>
        <w:t xml:space="preserve"> har for nyligt udsendt </w:t>
      </w:r>
      <w:r w:rsidR="000061AF" w:rsidRPr="00FC440A">
        <w:rPr>
          <w:rFonts w:cs="Arial"/>
          <w:sz w:val="22"/>
          <w:szCs w:val="22"/>
        </w:rPr>
        <w:t>sendt mail om seminar for de jyske regioner</w:t>
      </w:r>
      <w:r>
        <w:rPr>
          <w:rFonts w:cs="Arial"/>
          <w:sz w:val="22"/>
          <w:szCs w:val="22"/>
        </w:rPr>
        <w:t xml:space="preserve"> som</w:t>
      </w:r>
      <w:r w:rsidR="000061AF" w:rsidRPr="00FC440A">
        <w:rPr>
          <w:rFonts w:cs="Arial"/>
          <w:sz w:val="22"/>
          <w:szCs w:val="22"/>
        </w:rPr>
        <w:t xml:space="preserve"> afholdes den 8.</w:t>
      </w:r>
      <w:r w:rsidR="00AE1F10">
        <w:rPr>
          <w:rFonts w:cs="Arial"/>
          <w:sz w:val="22"/>
          <w:szCs w:val="22"/>
        </w:rPr>
        <w:t xml:space="preserve">og </w:t>
      </w:r>
      <w:r w:rsidR="000061AF" w:rsidRPr="00FC440A">
        <w:rPr>
          <w:rFonts w:cs="Arial"/>
          <w:sz w:val="22"/>
          <w:szCs w:val="22"/>
        </w:rPr>
        <w:t>9. marts 202</w:t>
      </w:r>
      <w:r w:rsidR="000061AF">
        <w:rPr>
          <w:rFonts w:cs="Arial"/>
          <w:sz w:val="22"/>
          <w:szCs w:val="22"/>
        </w:rPr>
        <w:t>4</w:t>
      </w:r>
      <w:r w:rsidR="000061AF" w:rsidRPr="00FC440A">
        <w:rPr>
          <w:rFonts w:cs="Arial"/>
          <w:sz w:val="22"/>
          <w:szCs w:val="22"/>
        </w:rPr>
        <w:t xml:space="preserve"> i Aalborg.</w:t>
      </w:r>
      <w:r w:rsidR="000061AF">
        <w:rPr>
          <w:rFonts w:cs="Arial"/>
          <w:sz w:val="22"/>
          <w:szCs w:val="22"/>
        </w:rPr>
        <w:t xml:space="preserve"> </w:t>
      </w:r>
    </w:p>
    <w:p w14:paraId="7945F2FC" w14:textId="2D7591A8" w:rsidR="00292F48" w:rsidRDefault="000061AF" w:rsidP="00591E9F">
      <w:pPr>
        <w:pStyle w:val="Brdtekst"/>
        <w:rPr>
          <w:rFonts w:cs="Arial"/>
          <w:sz w:val="22"/>
          <w:szCs w:val="22"/>
        </w:rPr>
      </w:pPr>
      <w:r>
        <w:rPr>
          <w:rFonts w:cs="Arial"/>
          <w:sz w:val="22"/>
          <w:szCs w:val="22"/>
        </w:rPr>
        <w:t xml:space="preserve">Forretningsfører </w:t>
      </w:r>
      <w:r w:rsidR="00591E9F">
        <w:rPr>
          <w:rFonts w:cs="Arial"/>
          <w:sz w:val="22"/>
          <w:szCs w:val="22"/>
        </w:rPr>
        <w:t xml:space="preserve">Bendix Jensen </w:t>
      </w:r>
      <w:r>
        <w:rPr>
          <w:rFonts w:cs="Arial"/>
          <w:sz w:val="22"/>
          <w:szCs w:val="22"/>
        </w:rPr>
        <w:t>supplerede</w:t>
      </w:r>
      <w:r w:rsidR="00591E9F">
        <w:rPr>
          <w:rFonts w:cs="Arial"/>
          <w:sz w:val="22"/>
          <w:szCs w:val="22"/>
        </w:rPr>
        <w:t>,</w:t>
      </w:r>
      <w:r>
        <w:rPr>
          <w:rFonts w:cs="Arial"/>
          <w:sz w:val="22"/>
          <w:szCs w:val="22"/>
        </w:rPr>
        <w:t xml:space="preserve"> at vi er i gang med at finde ud om vi kan inkludere nye boligorganisationer i det jyske</w:t>
      </w:r>
      <w:r w:rsidR="00591E9F">
        <w:rPr>
          <w:rFonts w:cs="Arial"/>
          <w:sz w:val="22"/>
          <w:szCs w:val="22"/>
        </w:rPr>
        <w:t xml:space="preserve"> til dette arrangement. </w:t>
      </w:r>
    </w:p>
    <w:p w14:paraId="37E036AD" w14:textId="77777777" w:rsidR="000061AF" w:rsidRDefault="000061AF" w:rsidP="000061A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Der afholdes dialogmøder med boligorganisationerne i Lemvig kommune den 6. november og individuelt styringsdialog den 12. december.</w:t>
      </w:r>
    </w:p>
    <w:p w14:paraId="6CD42B15" w14:textId="1145A539" w:rsidR="00292F48" w:rsidRPr="00FC440A" w:rsidRDefault="00292F48" w:rsidP="005035F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9875AF5" w14:textId="48B9314F" w:rsidR="0090557D" w:rsidRPr="00FC440A" w:rsidRDefault="0090557D"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3A58868" w14:textId="77777777" w:rsidR="0090557D" w:rsidRPr="00FC440A" w:rsidRDefault="0090557D"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AA98BC0" w14:textId="55632E8C" w:rsidR="0090557D" w:rsidRPr="00FC440A" w:rsidRDefault="0090557D" w:rsidP="007478A5">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DE0ECD5" w14:textId="77777777" w:rsidR="001A1C19" w:rsidRPr="00FC440A" w:rsidRDefault="001A1C19"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B875537" w14:textId="6A7EE6EF" w:rsidR="00431111" w:rsidRPr="00FC440A" w:rsidRDefault="0043111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FC440A">
        <w:rPr>
          <w:rFonts w:ascii="Arial" w:hAnsi="Arial" w:cs="Arial"/>
          <w:sz w:val="22"/>
          <w:szCs w:val="22"/>
          <w:u w:val="single"/>
        </w:rPr>
        <w:lastRenderedPageBreak/>
        <w:t xml:space="preserve">Ad </w:t>
      </w:r>
      <w:r w:rsidR="00FD4911" w:rsidRPr="00FC440A">
        <w:rPr>
          <w:rFonts w:ascii="Arial" w:hAnsi="Arial" w:cs="Arial"/>
          <w:sz w:val="22"/>
          <w:szCs w:val="22"/>
          <w:u w:val="single"/>
        </w:rPr>
        <w:t>2</w:t>
      </w:r>
      <w:r w:rsidRPr="00FC440A">
        <w:rPr>
          <w:rFonts w:ascii="Arial" w:hAnsi="Arial" w:cs="Arial"/>
          <w:sz w:val="22"/>
          <w:szCs w:val="22"/>
          <w:u w:val="single"/>
        </w:rPr>
        <w:t>. Meddelelser fra administrationen</w:t>
      </w:r>
    </w:p>
    <w:p w14:paraId="21DCEC9C" w14:textId="77777777" w:rsidR="006267E7" w:rsidRPr="00FC440A" w:rsidRDefault="006267E7"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FA53809" w14:textId="21E9DF50" w:rsidR="009D3B30" w:rsidRDefault="002C56F0"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FC440A">
        <w:rPr>
          <w:rFonts w:ascii="Arial" w:hAnsi="Arial" w:cs="Arial"/>
          <w:sz w:val="22"/>
          <w:szCs w:val="22"/>
        </w:rPr>
        <w:t xml:space="preserve">Forretningsfører </w:t>
      </w:r>
      <w:r w:rsidR="008846A6" w:rsidRPr="00FC440A">
        <w:rPr>
          <w:rFonts w:ascii="Arial" w:hAnsi="Arial" w:cs="Arial"/>
          <w:sz w:val="22"/>
          <w:szCs w:val="22"/>
        </w:rPr>
        <w:t>Bendix Jensen</w:t>
      </w:r>
      <w:r w:rsidR="006267E7" w:rsidRPr="00FC440A">
        <w:rPr>
          <w:rFonts w:ascii="Arial" w:hAnsi="Arial" w:cs="Arial"/>
          <w:sz w:val="22"/>
          <w:szCs w:val="22"/>
        </w:rPr>
        <w:t xml:space="preserve"> </w:t>
      </w:r>
      <w:r w:rsidR="00035797" w:rsidRPr="00FC440A">
        <w:rPr>
          <w:rFonts w:ascii="Arial" w:hAnsi="Arial" w:cs="Arial"/>
          <w:sz w:val="22"/>
          <w:szCs w:val="22"/>
        </w:rPr>
        <w:t>orientere</w:t>
      </w:r>
      <w:r w:rsidR="00F669BF">
        <w:rPr>
          <w:rFonts w:ascii="Arial" w:hAnsi="Arial" w:cs="Arial"/>
          <w:sz w:val="22"/>
          <w:szCs w:val="22"/>
        </w:rPr>
        <w:t>de</w:t>
      </w:r>
      <w:r w:rsidR="004A3659" w:rsidRPr="00FC440A">
        <w:rPr>
          <w:rFonts w:ascii="Arial" w:hAnsi="Arial" w:cs="Arial"/>
          <w:sz w:val="22"/>
          <w:szCs w:val="22"/>
        </w:rPr>
        <w:t>:</w:t>
      </w:r>
    </w:p>
    <w:p w14:paraId="5F5833E9" w14:textId="77777777" w:rsidR="00292F48" w:rsidRDefault="00292F48"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DC8B785" w14:textId="22823B63" w:rsidR="00814193" w:rsidRDefault="00814193"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Afdel</w:t>
      </w:r>
      <w:r w:rsidR="0035733E">
        <w:rPr>
          <w:rFonts w:ascii="Arial" w:hAnsi="Arial" w:cs="Arial"/>
          <w:sz w:val="22"/>
          <w:szCs w:val="22"/>
        </w:rPr>
        <w:t>ing</w:t>
      </w:r>
      <w:r>
        <w:rPr>
          <w:rFonts w:ascii="Arial" w:hAnsi="Arial" w:cs="Arial"/>
          <w:sz w:val="22"/>
          <w:szCs w:val="22"/>
        </w:rPr>
        <w:t>smøderne er forløbet fint.</w:t>
      </w:r>
    </w:p>
    <w:p w14:paraId="1596A567" w14:textId="4DA7A40D" w:rsidR="007B5804" w:rsidRDefault="007B5804"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I afd. 306-0 er der stadig ikke </w:t>
      </w:r>
      <w:proofErr w:type="gramStart"/>
      <w:r>
        <w:rPr>
          <w:rFonts w:ascii="Arial" w:hAnsi="Arial" w:cs="Arial"/>
          <w:sz w:val="22"/>
          <w:szCs w:val="22"/>
        </w:rPr>
        <w:t>en bestyrelsen</w:t>
      </w:r>
      <w:proofErr w:type="gramEnd"/>
      <w:r w:rsidR="00FC5DDE">
        <w:rPr>
          <w:rFonts w:ascii="Arial" w:hAnsi="Arial" w:cs="Arial"/>
          <w:sz w:val="22"/>
          <w:szCs w:val="22"/>
        </w:rPr>
        <w:t>.</w:t>
      </w:r>
    </w:p>
    <w:p w14:paraId="391CB5E4" w14:textId="0FD86534" w:rsidR="00FC5DDE" w:rsidRDefault="00FC5DDE"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I </w:t>
      </w:r>
      <w:r w:rsidR="00EE60C2">
        <w:rPr>
          <w:rFonts w:ascii="Arial" w:hAnsi="Arial" w:cs="Arial"/>
          <w:sz w:val="22"/>
          <w:szCs w:val="22"/>
        </w:rPr>
        <w:t>afd. 335-0 er der godkendt ny husorden og vedligeholdelsesreglement og der blev godkendt at bruge et skur til el-</w:t>
      </w:r>
      <w:proofErr w:type="spellStart"/>
      <w:r w:rsidR="00EE60C2">
        <w:rPr>
          <w:rFonts w:ascii="Arial" w:hAnsi="Arial" w:cs="Arial"/>
          <w:sz w:val="22"/>
          <w:szCs w:val="22"/>
        </w:rPr>
        <w:t>ladestation</w:t>
      </w:r>
      <w:proofErr w:type="spellEnd"/>
      <w:r w:rsidR="00EE60C2">
        <w:rPr>
          <w:rFonts w:ascii="Arial" w:hAnsi="Arial" w:cs="Arial"/>
          <w:sz w:val="22"/>
          <w:szCs w:val="22"/>
        </w:rPr>
        <w:t xml:space="preserve"> for mindre køretøjer</w:t>
      </w:r>
      <w:r w:rsidR="00EB4043">
        <w:rPr>
          <w:rFonts w:ascii="Arial" w:hAnsi="Arial" w:cs="Arial"/>
          <w:sz w:val="22"/>
          <w:szCs w:val="22"/>
        </w:rPr>
        <w:t>.</w:t>
      </w:r>
      <w:r w:rsidR="001B7671">
        <w:rPr>
          <w:rFonts w:ascii="Arial" w:hAnsi="Arial" w:cs="Arial"/>
          <w:sz w:val="22"/>
          <w:szCs w:val="22"/>
        </w:rPr>
        <w:t xml:space="preserve"> D</w:t>
      </w:r>
      <w:r w:rsidR="00CC30E0">
        <w:rPr>
          <w:rFonts w:ascii="Arial" w:hAnsi="Arial" w:cs="Arial"/>
          <w:sz w:val="22"/>
          <w:szCs w:val="22"/>
        </w:rPr>
        <w:t xml:space="preserve">er </w:t>
      </w:r>
      <w:r w:rsidR="001B7671">
        <w:rPr>
          <w:rFonts w:ascii="Arial" w:hAnsi="Arial" w:cs="Arial"/>
          <w:sz w:val="22"/>
          <w:szCs w:val="22"/>
        </w:rPr>
        <w:t>b</w:t>
      </w:r>
      <w:r w:rsidR="00CC30E0">
        <w:rPr>
          <w:rFonts w:ascii="Arial" w:hAnsi="Arial" w:cs="Arial"/>
          <w:sz w:val="22"/>
          <w:szCs w:val="22"/>
        </w:rPr>
        <w:t xml:space="preserve">lev valgt to nye ind i bestyrelsen, så bestyrelsen nu består af 5 personer, hvilket gør bestyrelsen mindre </w:t>
      </w:r>
      <w:proofErr w:type="spellStart"/>
      <w:r w:rsidR="00CC30E0">
        <w:rPr>
          <w:rFonts w:ascii="Arial" w:hAnsi="Arial" w:cs="Arial"/>
          <w:sz w:val="22"/>
          <w:szCs w:val="22"/>
        </w:rPr>
        <w:t>såbar</w:t>
      </w:r>
      <w:proofErr w:type="spellEnd"/>
      <w:r w:rsidR="00CC30E0">
        <w:rPr>
          <w:rFonts w:ascii="Arial" w:hAnsi="Arial" w:cs="Arial"/>
          <w:sz w:val="22"/>
          <w:szCs w:val="22"/>
        </w:rPr>
        <w:t>.</w:t>
      </w:r>
    </w:p>
    <w:p w14:paraId="4AA0CDEA" w14:textId="7A3FBEF1" w:rsidR="00194491" w:rsidRDefault="00194491"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 afd. 335-1 mødte ingen op.</w:t>
      </w:r>
    </w:p>
    <w:p w14:paraId="0E3C980A" w14:textId="7BAF429F" w:rsidR="005556FA" w:rsidRDefault="005556FA"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 afd. 386-0 er der valgt ny bestyrelse.</w:t>
      </w:r>
      <w:r w:rsidR="00F332B7">
        <w:rPr>
          <w:rFonts w:ascii="Arial" w:hAnsi="Arial" w:cs="Arial"/>
          <w:sz w:val="22"/>
          <w:szCs w:val="22"/>
        </w:rPr>
        <w:t xml:space="preserve"> Der har været flere udfordringer i</w:t>
      </w:r>
      <w:r w:rsidR="002F3E82">
        <w:rPr>
          <w:rFonts w:ascii="Arial" w:hAnsi="Arial" w:cs="Arial"/>
          <w:sz w:val="22"/>
          <w:szCs w:val="22"/>
        </w:rPr>
        <w:t xml:space="preserve"> den tidligere</w:t>
      </w:r>
      <w:r w:rsidR="00F332B7">
        <w:rPr>
          <w:rFonts w:ascii="Arial" w:hAnsi="Arial" w:cs="Arial"/>
          <w:sz w:val="22"/>
          <w:szCs w:val="22"/>
        </w:rPr>
        <w:t xml:space="preserve"> bestyrelse.</w:t>
      </w:r>
    </w:p>
    <w:p w14:paraId="776B856E" w14:textId="4920C6B8" w:rsidR="00233168" w:rsidRDefault="00233168"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 afd. 447-0 var der for</w:t>
      </w:r>
      <w:r w:rsidR="002F3E82">
        <w:rPr>
          <w:rFonts w:ascii="Arial" w:hAnsi="Arial" w:cs="Arial"/>
          <w:sz w:val="22"/>
          <w:szCs w:val="22"/>
        </w:rPr>
        <w:t>sl</w:t>
      </w:r>
      <w:r>
        <w:rPr>
          <w:rFonts w:ascii="Arial" w:hAnsi="Arial" w:cs="Arial"/>
          <w:sz w:val="22"/>
          <w:szCs w:val="22"/>
        </w:rPr>
        <w:t xml:space="preserve">ag om forbud mod affyring </w:t>
      </w:r>
      <w:r w:rsidR="00D32EDC">
        <w:rPr>
          <w:rFonts w:ascii="Arial" w:hAnsi="Arial" w:cs="Arial"/>
          <w:sz w:val="22"/>
          <w:szCs w:val="22"/>
        </w:rPr>
        <w:t>af nytårsskyts -</w:t>
      </w:r>
      <w:r w:rsidR="002F3E82">
        <w:rPr>
          <w:rFonts w:ascii="Arial" w:hAnsi="Arial" w:cs="Arial"/>
          <w:sz w:val="22"/>
          <w:szCs w:val="22"/>
        </w:rPr>
        <w:t xml:space="preserve"> </w:t>
      </w:r>
      <w:r w:rsidR="00D32EDC">
        <w:rPr>
          <w:rFonts w:ascii="Arial" w:hAnsi="Arial" w:cs="Arial"/>
          <w:sz w:val="22"/>
          <w:szCs w:val="22"/>
        </w:rPr>
        <w:t>forslag blev nedstemt.</w:t>
      </w:r>
    </w:p>
    <w:p w14:paraId="2943D6B9" w14:textId="73BC13EF" w:rsidR="00E376BC" w:rsidRDefault="00E376BC"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Der er fortsat ingen bestyrelse i afd. 472-0+548-0.</w:t>
      </w:r>
    </w:p>
    <w:p w14:paraId="1EB2EB30" w14:textId="5C64BA74" w:rsidR="00E376BC" w:rsidRDefault="00EF2A2C"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 afd. 633-0 mødte en person op – der er således fortsat ingen bestyrelse.</w:t>
      </w:r>
    </w:p>
    <w:p w14:paraId="10656060" w14:textId="09746EFE" w:rsidR="00EF2A2C" w:rsidRDefault="00CC308F"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 afd. 718-0 blev der inden sommerferien valgt ny bestyrelse</w:t>
      </w:r>
      <w:r w:rsidR="00176777">
        <w:rPr>
          <w:rFonts w:ascii="Arial" w:hAnsi="Arial" w:cs="Arial"/>
          <w:sz w:val="22"/>
          <w:szCs w:val="22"/>
        </w:rPr>
        <w:t>. På afd</w:t>
      </w:r>
      <w:r w:rsidR="006652C9">
        <w:rPr>
          <w:rFonts w:ascii="Arial" w:hAnsi="Arial" w:cs="Arial"/>
          <w:sz w:val="22"/>
          <w:szCs w:val="22"/>
        </w:rPr>
        <w:t>el</w:t>
      </w:r>
      <w:r w:rsidR="00176777">
        <w:rPr>
          <w:rFonts w:ascii="Arial" w:hAnsi="Arial" w:cs="Arial"/>
          <w:sz w:val="22"/>
          <w:szCs w:val="22"/>
        </w:rPr>
        <w:t>ingsmødet blev det besluttet at fjerne vejbump.</w:t>
      </w:r>
    </w:p>
    <w:p w14:paraId="14B26A90" w14:textId="5AF1D329" w:rsidR="006B4B97" w:rsidRDefault="006B4B97"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 afd. 808-0</w:t>
      </w:r>
      <w:r w:rsidR="00BB5307">
        <w:rPr>
          <w:rFonts w:ascii="Arial" w:hAnsi="Arial" w:cs="Arial"/>
          <w:sz w:val="22"/>
          <w:szCs w:val="22"/>
        </w:rPr>
        <w:t xml:space="preserve"> forløb afd</w:t>
      </w:r>
      <w:r w:rsidR="00AA75CD">
        <w:rPr>
          <w:rFonts w:ascii="Arial" w:hAnsi="Arial" w:cs="Arial"/>
          <w:sz w:val="22"/>
          <w:szCs w:val="22"/>
        </w:rPr>
        <w:t>eli</w:t>
      </w:r>
      <w:r w:rsidR="00BB5307">
        <w:rPr>
          <w:rFonts w:ascii="Arial" w:hAnsi="Arial" w:cs="Arial"/>
          <w:sz w:val="22"/>
          <w:szCs w:val="22"/>
        </w:rPr>
        <w:t>ngsmødet fint og der v</w:t>
      </w:r>
      <w:r w:rsidR="007B2963">
        <w:rPr>
          <w:rFonts w:ascii="Arial" w:hAnsi="Arial" w:cs="Arial"/>
          <w:sz w:val="22"/>
          <w:szCs w:val="22"/>
        </w:rPr>
        <w:t xml:space="preserve">ar genvalg til bestyrelsen. </w:t>
      </w:r>
    </w:p>
    <w:p w14:paraId="40127046" w14:textId="083B76A8" w:rsidR="007B2963" w:rsidRDefault="007B2963"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C43BEA8" w14:textId="1F190B0D" w:rsidR="00CC30E0" w:rsidRDefault="00CC30E0"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Formanden hæftede sig ved</w:t>
      </w:r>
      <w:r w:rsidR="00606DAD">
        <w:rPr>
          <w:rFonts w:ascii="Arial" w:hAnsi="Arial" w:cs="Arial"/>
          <w:sz w:val="22"/>
          <w:szCs w:val="22"/>
        </w:rPr>
        <w:t>,</w:t>
      </w:r>
      <w:r>
        <w:rPr>
          <w:rFonts w:ascii="Arial" w:hAnsi="Arial" w:cs="Arial"/>
          <w:sz w:val="22"/>
          <w:szCs w:val="22"/>
        </w:rPr>
        <w:t xml:space="preserve"> at der var få fremmødte i flere afd</w:t>
      </w:r>
      <w:r w:rsidR="00606DAD">
        <w:rPr>
          <w:rFonts w:ascii="Arial" w:hAnsi="Arial" w:cs="Arial"/>
          <w:sz w:val="22"/>
          <w:szCs w:val="22"/>
        </w:rPr>
        <w:t>elin</w:t>
      </w:r>
      <w:r>
        <w:rPr>
          <w:rFonts w:ascii="Arial" w:hAnsi="Arial" w:cs="Arial"/>
          <w:sz w:val="22"/>
          <w:szCs w:val="22"/>
        </w:rPr>
        <w:t xml:space="preserve">ger. </w:t>
      </w:r>
      <w:r w:rsidR="00606DAD">
        <w:rPr>
          <w:rFonts w:ascii="Arial" w:hAnsi="Arial" w:cs="Arial"/>
          <w:sz w:val="22"/>
          <w:szCs w:val="22"/>
        </w:rPr>
        <w:t xml:space="preserve">Der blev i den forbindelse </w:t>
      </w:r>
      <w:proofErr w:type="spellStart"/>
      <w:r w:rsidR="00606DAD">
        <w:rPr>
          <w:rFonts w:ascii="Arial" w:hAnsi="Arial" w:cs="Arial"/>
          <w:sz w:val="22"/>
          <w:szCs w:val="22"/>
        </w:rPr>
        <w:t>ddrøftet</w:t>
      </w:r>
      <w:proofErr w:type="spellEnd"/>
      <w:r w:rsidR="00606DAD">
        <w:rPr>
          <w:rFonts w:ascii="Arial" w:hAnsi="Arial" w:cs="Arial"/>
          <w:sz w:val="22"/>
          <w:szCs w:val="22"/>
        </w:rPr>
        <w:t xml:space="preserve">, hvorledes man fremover evt. kan gøre det </w:t>
      </w:r>
      <w:proofErr w:type="spellStart"/>
      <w:r w:rsidR="00606DAD">
        <w:rPr>
          <w:rFonts w:ascii="Arial" w:hAnsi="Arial" w:cs="Arial"/>
          <w:sz w:val="22"/>
          <w:szCs w:val="22"/>
        </w:rPr>
        <w:t>meere</w:t>
      </w:r>
      <w:proofErr w:type="spellEnd"/>
      <w:r w:rsidR="00606DAD">
        <w:rPr>
          <w:rFonts w:ascii="Arial" w:hAnsi="Arial" w:cs="Arial"/>
          <w:sz w:val="22"/>
          <w:szCs w:val="22"/>
        </w:rPr>
        <w:t xml:space="preserve"> </w:t>
      </w:r>
      <w:proofErr w:type="spellStart"/>
      <w:r w:rsidR="00606DAD">
        <w:rPr>
          <w:rFonts w:ascii="Arial" w:hAnsi="Arial" w:cs="Arial"/>
          <w:sz w:val="22"/>
          <w:szCs w:val="22"/>
        </w:rPr>
        <w:t>attaktivt</w:t>
      </w:r>
      <w:proofErr w:type="spellEnd"/>
      <w:r w:rsidR="00606DAD">
        <w:rPr>
          <w:rFonts w:ascii="Arial" w:hAnsi="Arial" w:cs="Arial"/>
          <w:sz w:val="22"/>
          <w:szCs w:val="22"/>
        </w:rPr>
        <w:t xml:space="preserve"> at deltage i afdelingsmøder</w:t>
      </w:r>
      <w:r>
        <w:rPr>
          <w:rFonts w:ascii="Arial" w:hAnsi="Arial" w:cs="Arial"/>
          <w:sz w:val="22"/>
          <w:szCs w:val="22"/>
        </w:rPr>
        <w:t>. Fælles spisning</w:t>
      </w:r>
      <w:r w:rsidR="00606DAD">
        <w:rPr>
          <w:rFonts w:ascii="Arial" w:hAnsi="Arial" w:cs="Arial"/>
          <w:sz w:val="22"/>
          <w:szCs w:val="22"/>
        </w:rPr>
        <w:t xml:space="preserve"> eller</w:t>
      </w:r>
      <w:r>
        <w:rPr>
          <w:rFonts w:ascii="Arial" w:hAnsi="Arial" w:cs="Arial"/>
          <w:sz w:val="22"/>
          <w:szCs w:val="22"/>
        </w:rPr>
        <w:t xml:space="preserve"> måske et fælles foredrag</w:t>
      </w:r>
      <w:r w:rsidR="00606DAD">
        <w:rPr>
          <w:rFonts w:ascii="Arial" w:hAnsi="Arial" w:cs="Arial"/>
          <w:sz w:val="22"/>
          <w:szCs w:val="22"/>
        </w:rPr>
        <w:t>, eller oplæg fra evt. kursusafdelingen</w:t>
      </w:r>
      <w:r w:rsidR="00FC13BB">
        <w:rPr>
          <w:rFonts w:ascii="Arial" w:hAnsi="Arial" w:cs="Arial"/>
          <w:sz w:val="22"/>
          <w:szCs w:val="22"/>
        </w:rPr>
        <w:t>.</w:t>
      </w:r>
    </w:p>
    <w:p w14:paraId="23222806" w14:textId="592D66BB" w:rsidR="00CC30E0" w:rsidRDefault="00FC13BB"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Der er naturligvis en vis udgift forbundet hermed, så værdien skal også overvejes inde</w:t>
      </w:r>
      <w:r w:rsidR="00B90E8D">
        <w:rPr>
          <w:rFonts w:ascii="Arial" w:hAnsi="Arial" w:cs="Arial"/>
          <w:sz w:val="22"/>
          <w:szCs w:val="22"/>
        </w:rPr>
        <w:t>n.</w:t>
      </w:r>
      <w:r w:rsidR="00CC30E0">
        <w:rPr>
          <w:rFonts w:ascii="Arial" w:hAnsi="Arial" w:cs="Arial"/>
          <w:sz w:val="22"/>
          <w:szCs w:val="22"/>
        </w:rPr>
        <w:t xml:space="preserve"> </w:t>
      </w:r>
    </w:p>
    <w:p w14:paraId="75F64DEB" w14:textId="34A29F3B" w:rsidR="00CC30E0" w:rsidRDefault="00CC30E0"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Ideer:</w:t>
      </w:r>
    </w:p>
    <w:p w14:paraId="20CA3251" w14:textId="408DD3DF" w:rsidR="00CC30E0" w:rsidRPr="004C712C" w:rsidRDefault="00EC58A9"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4C712C">
        <w:rPr>
          <w:rFonts w:ascii="Arial" w:hAnsi="Arial" w:cs="Arial"/>
          <w:sz w:val="22"/>
          <w:szCs w:val="22"/>
        </w:rPr>
        <w:t>Administrationen laver et udkast til en mødeplan for fælles afdelingsmøder</w:t>
      </w:r>
      <w:r w:rsidR="001B476A" w:rsidRPr="004C712C">
        <w:rPr>
          <w:rFonts w:ascii="Arial" w:hAnsi="Arial" w:cs="Arial"/>
          <w:sz w:val="22"/>
          <w:szCs w:val="22"/>
        </w:rPr>
        <w:t>, som evt. kan afholdes i Struer Energipark.</w:t>
      </w:r>
      <w:r w:rsidRPr="004C712C">
        <w:rPr>
          <w:rFonts w:ascii="Arial" w:hAnsi="Arial" w:cs="Arial"/>
          <w:sz w:val="22"/>
          <w:szCs w:val="22"/>
        </w:rPr>
        <w:t xml:space="preserve"> </w:t>
      </w:r>
      <w:r w:rsidR="00356BEA" w:rsidRPr="004C712C">
        <w:rPr>
          <w:rFonts w:ascii="Arial" w:hAnsi="Arial" w:cs="Arial"/>
          <w:sz w:val="22"/>
          <w:szCs w:val="22"/>
        </w:rPr>
        <w:t>Ved fællesmødet kan f</w:t>
      </w:r>
      <w:r w:rsidR="004C712C" w:rsidRPr="004C712C">
        <w:rPr>
          <w:rFonts w:ascii="Arial" w:hAnsi="Arial" w:cs="Arial"/>
          <w:sz w:val="22"/>
          <w:szCs w:val="22"/>
        </w:rPr>
        <w:t>or</w:t>
      </w:r>
      <w:r w:rsidR="00356BEA" w:rsidRPr="004C712C">
        <w:rPr>
          <w:rFonts w:ascii="Arial" w:hAnsi="Arial" w:cs="Arial"/>
          <w:sz w:val="22"/>
          <w:szCs w:val="22"/>
        </w:rPr>
        <w:t xml:space="preserve">manden evt. lave en velkomsttale med </w:t>
      </w:r>
      <w:r w:rsidR="004C712C" w:rsidRPr="004C712C">
        <w:rPr>
          <w:rFonts w:ascii="Arial" w:hAnsi="Arial" w:cs="Arial"/>
          <w:sz w:val="22"/>
          <w:szCs w:val="22"/>
        </w:rPr>
        <w:t>diverse info.</w:t>
      </w:r>
    </w:p>
    <w:p w14:paraId="622C9AC6" w14:textId="643A7CB6" w:rsidR="007E07FE" w:rsidRPr="00FC440A" w:rsidRDefault="007E07FE" w:rsidP="006267E7">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6107E78" w14:textId="54CF178C" w:rsidR="006F70FB" w:rsidRDefault="006F70FB"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FC440A">
        <w:rPr>
          <w:rFonts w:ascii="Arial" w:hAnsi="Arial" w:cs="Arial"/>
          <w:sz w:val="22"/>
          <w:szCs w:val="22"/>
        </w:rPr>
        <w:t>Anne</w:t>
      </w:r>
      <w:r w:rsidR="00163FDD" w:rsidRPr="00FC440A">
        <w:rPr>
          <w:rFonts w:ascii="Arial" w:hAnsi="Arial" w:cs="Arial"/>
          <w:sz w:val="22"/>
          <w:szCs w:val="22"/>
        </w:rPr>
        <w:t xml:space="preserve"> Sakariassen</w:t>
      </w:r>
      <w:r w:rsidRPr="00FC440A">
        <w:rPr>
          <w:rFonts w:ascii="Arial" w:hAnsi="Arial" w:cs="Arial"/>
          <w:sz w:val="22"/>
          <w:szCs w:val="22"/>
        </w:rPr>
        <w:t xml:space="preserve"> og Bendix</w:t>
      </w:r>
      <w:r w:rsidR="00163FDD" w:rsidRPr="00FC440A">
        <w:rPr>
          <w:rFonts w:ascii="Arial" w:hAnsi="Arial" w:cs="Arial"/>
          <w:sz w:val="22"/>
          <w:szCs w:val="22"/>
        </w:rPr>
        <w:t xml:space="preserve"> Jensen</w:t>
      </w:r>
      <w:r w:rsidRPr="00FC440A">
        <w:rPr>
          <w:rFonts w:ascii="Arial" w:hAnsi="Arial" w:cs="Arial"/>
          <w:sz w:val="22"/>
          <w:szCs w:val="22"/>
        </w:rPr>
        <w:t xml:space="preserve"> har </w:t>
      </w:r>
      <w:r w:rsidR="006D6999" w:rsidRPr="00FC440A">
        <w:rPr>
          <w:rFonts w:ascii="Arial" w:hAnsi="Arial" w:cs="Arial"/>
          <w:sz w:val="22"/>
          <w:szCs w:val="22"/>
        </w:rPr>
        <w:t>været på besøg i</w:t>
      </w:r>
      <w:r w:rsidRPr="00FC440A">
        <w:rPr>
          <w:rFonts w:ascii="Arial" w:hAnsi="Arial" w:cs="Arial"/>
          <w:sz w:val="22"/>
          <w:szCs w:val="22"/>
        </w:rPr>
        <w:t xml:space="preserve"> </w:t>
      </w:r>
      <w:proofErr w:type="spellStart"/>
      <w:r w:rsidR="00163FDD" w:rsidRPr="00FC440A">
        <w:rPr>
          <w:rFonts w:ascii="Arial" w:hAnsi="Arial" w:cs="Arial"/>
          <w:sz w:val="22"/>
          <w:szCs w:val="22"/>
        </w:rPr>
        <w:t>Klimatorium</w:t>
      </w:r>
      <w:proofErr w:type="spellEnd"/>
      <w:r w:rsidR="00163FDD" w:rsidRPr="00FC440A">
        <w:rPr>
          <w:rFonts w:ascii="Arial" w:hAnsi="Arial" w:cs="Arial"/>
          <w:sz w:val="22"/>
          <w:szCs w:val="22"/>
        </w:rPr>
        <w:t xml:space="preserve"> i Lemvig</w:t>
      </w:r>
      <w:r w:rsidR="001E56AF" w:rsidRPr="00FC440A">
        <w:rPr>
          <w:rFonts w:ascii="Arial" w:hAnsi="Arial" w:cs="Arial"/>
          <w:sz w:val="22"/>
          <w:szCs w:val="22"/>
        </w:rPr>
        <w:t xml:space="preserve"> og arbejder på at </w:t>
      </w:r>
      <w:r w:rsidR="00163FDD" w:rsidRPr="00FC440A">
        <w:rPr>
          <w:rFonts w:ascii="Arial" w:hAnsi="Arial" w:cs="Arial"/>
          <w:sz w:val="22"/>
          <w:szCs w:val="22"/>
        </w:rPr>
        <w:t xml:space="preserve">implementere noget at det </w:t>
      </w:r>
      <w:proofErr w:type="spellStart"/>
      <w:r w:rsidR="00163FDD" w:rsidRPr="00FC440A">
        <w:rPr>
          <w:rFonts w:ascii="Arial" w:hAnsi="Arial" w:cs="Arial"/>
          <w:sz w:val="22"/>
          <w:szCs w:val="22"/>
        </w:rPr>
        <w:t>Klimatorium</w:t>
      </w:r>
      <w:proofErr w:type="spellEnd"/>
      <w:r w:rsidR="00163FDD" w:rsidRPr="00FC440A">
        <w:rPr>
          <w:rFonts w:ascii="Arial" w:hAnsi="Arial" w:cs="Arial"/>
          <w:sz w:val="22"/>
          <w:szCs w:val="22"/>
        </w:rPr>
        <w:t xml:space="preserve"> står for</w:t>
      </w:r>
      <w:r w:rsidR="006E73AB" w:rsidRPr="00FC440A">
        <w:rPr>
          <w:rFonts w:ascii="Arial" w:hAnsi="Arial" w:cs="Arial"/>
          <w:sz w:val="22"/>
          <w:szCs w:val="22"/>
        </w:rPr>
        <w:t>,</w:t>
      </w:r>
      <w:r w:rsidR="00163FDD" w:rsidRPr="00FC440A">
        <w:rPr>
          <w:rFonts w:ascii="Arial" w:hAnsi="Arial" w:cs="Arial"/>
          <w:sz w:val="22"/>
          <w:szCs w:val="22"/>
        </w:rPr>
        <w:t xml:space="preserve"> i vores nybyggerier og evt. helhedsplan i Trekanten i Holstebro.</w:t>
      </w:r>
      <w:r w:rsidR="00EC58A9">
        <w:rPr>
          <w:rFonts w:ascii="Arial" w:hAnsi="Arial" w:cs="Arial"/>
          <w:sz w:val="22"/>
          <w:szCs w:val="22"/>
        </w:rPr>
        <w:t xml:space="preserve"> Det var særdeles interessant.</w:t>
      </w:r>
    </w:p>
    <w:p w14:paraId="29EDB952" w14:textId="77777777" w:rsidR="00637DEE" w:rsidRDefault="00637DEE"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8209B4D" w14:textId="5CA6AA2A" w:rsidR="00637DEE" w:rsidRPr="00F53A18" w:rsidRDefault="00637DEE" w:rsidP="00637DEE">
      <w:pPr>
        <w:rPr>
          <w:rFonts w:ascii="Arial" w:hAnsi="Arial" w:cs="Arial"/>
          <w:sz w:val="22"/>
          <w:szCs w:val="22"/>
        </w:rPr>
      </w:pPr>
      <w:r w:rsidRPr="00F53A18">
        <w:rPr>
          <w:rFonts w:ascii="Arial" w:hAnsi="Arial" w:cs="Arial"/>
          <w:sz w:val="22"/>
          <w:szCs w:val="22"/>
        </w:rPr>
        <w:t xml:space="preserve">Vi er i dialog med Jysk Energi om etablering af fiber </w:t>
      </w:r>
      <w:r w:rsidR="00F53A18">
        <w:rPr>
          <w:rFonts w:ascii="Arial" w:hAnsi="Arial" w:cs="Arial"/>
          <w:sz w:val="22"/>
          <w:szCs w:val="22"/>
        </w:rPr>
        <w:t xml:space="preserve">i Lemvig </w:t>
      </w:r>
      <w:r w:rsidRPr="00F53A18">
        <w:rPr>
          <w:rFonts w:ascii="Arial" w:hAnsi="Arial" w:cs="Arial"/>
          <w:sz w:val="22"/>
          <w:szCs w:val="22"/>
        </w:rPr>
        <w:t>– i de afdelinger som Nordlys ikke har med</w:t>
      </w:r>
      <w:r w:rsidR="0097526F" w:rsidRPr="00F53A18">
        <w:rPr>
          <w:rFonts w:ascii="Arial" w:hAnsi="Arial" w:cs="Arial"/>
          <w:sz w:val="22"/>
          <w:szCs w:val="22"/>
        </w:rPr>
        <w:t>.</w:t>
      </w:r>
    </w:p>
    <w:p w14:paraId="20FEFDD2" w14:textId="56139AE3" w:rsidR="00637DEE" w:rsidRPr="00F53A18" w:rsidRDefault="00637DEE" w:rsidP="00637DE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F53A18">
        <w:rPr>
          <w:rFonts w:ascii="Arial" w:hAnsi="Arial" w:cs="Arial"/>
          <w:sz w:val="22"/>
          <w:szCs w:val="22"/>
        </w:rPr>
        <w:t>Samme koncept som Nordlys (frit valg af udbydere – og ingen aftager pligt – og ingen omkostninger for Lejerbo)</w:t>
      </w:r>
      <w:r w:rsidR="00EC58A9" w:rsidRPr="00F53A18">
        <w:rPr>
          <w:rFonts w:ascii="Arial" w:hAnsi="Arial" w:cs="Arial"/>
          <w:sz w:val="22"/>
          <w:szCs w:val="22"/>
        </w:rPr>
        <w:t>.</w:t>
      </w:r>
      <w:r w:rsidR="00AD7482">
        <w:rPr>
          <w:rFonts w:ascii="Arial" w:hAnsi="Arial" w:cs="Arial"/>
          <w:sz w:val="22"/>
          <w:szCs w:val="22"/>
        </w:rPr>
        <w:t xml:space="preserve"> Organisationen bakker op om dette.</w:t>
      </w:r>
    </w:p>
    <w:p w14:paraId="1C6D6708" w14:textId="220A2034" w:rsidR="00407D6C" w:rsidRDefault="00D5509F"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 </w:t>
      </w:r>
    </w:p>
    <w:p w14:paraId="546E8394" w14:textId="0F3CF4C7" w:rsidR="00B560C1" w:rsidRPr="000061AF" w:rsidRDefault="00D5509F" w:rsidP="000061A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color w:val="FF0000"/>
          <w:sz w:val="22"/>
          <w:szCs w:val="22"/>
        </w:rPr>
      </w:pPr>
      <w:r>
        <w:rPr>
          <w:rFonts w:ascii="Arial" w:hAnsi="Arial" w:cs="Arial"/>
          <w:sz w:val="22"/>
          <w:szCs w:val="22"/>
        </w:rPr>
        <w:t>Der har været en udsættelsessag på Gimsinghoved.</w:t>
      </w:r>
      <w:r w:rsidR="00EC58A9">
        <w:rPr>
          <w:rFonts w:ascii="Arial" w:hAnsi="Arial" w:cs="Arial"/>
          <w:sz w:val="22"/>
          <w:szCs w:val="22"/>
        </w:rPr>
        <w:t xml:space="preserve"> </w:t>
      </w:r>
    </w:p>
    <w:p w14:paraId="493268AB" w14:textId="4DFFEA21" w:rsidR="00B560C1" w:rsidRDefault="00B560C1" w:rsidP="00407D6C">
      <w:pPr>
        <w:pStyle w:val="Brdtekst"/>
        <w:rPr>
          <w:rFonts w:cs="Arial"/>
          <w:sz w:val="22"/>
          <w:szCs w:val="22"/>
        </w:rPr>
      </w:pPr>
      <w:r>
        <w:rPr>
          <w:rFonts w:cs="Arial"/>
          <w:sz w:val="22"/>
          <w:szCs w:val="22"/>
        </w:rPr>
        <w:t xml:space="preserve">Der er sendt mail ud vedr. </w:t>
      </w:r>
      <w:r w:rsidR="00CF302F">
        <w:rPr>
          <w:rFonts w:cs="Arial"/>
          <w:sz w:val="22"/>
          <w:szCs w:val="22"/>
        </w:rPr>
        <w:t xml:space="preserve">evt. fælles transport </w:t>
      </w:r>
      <w:r w:rsidR="00BE4D22">
        <w:rPr>
          <w:rFonts w:cs="Arial"/>
          <w:sz w:val="22"/>
          <w:szCs w:val="22"/>
        </w:rPr>
        <w:t>ti</w:t>
      </w:r>
      <w:r w:rsidR="00CF302F">
        <w:rPr>
          <w:rFonts w:cs="Arial"/>
          <w:sz w:val="22"/>
          <w:szCs w:val="22"/>
        </w:rPr>
        <w:t>l bestyrelsesseminar</w:t>
      </w:r>
      <w:r w:rsidR="00BE4D22">
        <w:rPr>
          <w:rFonts w:cs="Arial"/>
          <w:sz w:val="22"/>
          <w:szCs w:val="22"/>
        </w:rPr>
        <w:t xml:space="preserve"> </w:t>
      </w:r>
      <w:r w:rsidR="00CF302F">
        <w:rPr>
          <w:rFonts w:cs="Arial"/>
          <w:sz w:val="22"/>
          <w:szCs w:val="22"/>
        </w:rPr>
        <w:t>den 1</w:t>
      </w:r>
      <w:r w:rsidR="00BE4D22">
        <w:rPr>
          <w:rFonts w:cs="Arial"/>
          <w:sz w:val="22"/>
          <w:szCs w:val="22"/>
        </w:rPr>
        <w:t>0</w:t>
      </w:r>
      <w:r w:rsidR="00CF302F">
        <w:rPr>
          <w:rFonts w:cs="Arial"/>
          <w:sz w:val="22"/>
          <w:szCs w:val="22"/>
        </w:rPr>
        <w:t>.+11. november</w:t>
      </w:r>
      <w:r w:rsidR="00BE4D22">
        <w:rPr>
          <w:rFonts w:cs="Arial"/>
          <w:sz w:val="22"/>
          <w:szCs w:val="22"/>
        </w:rPr>
        <w:t xml:space="preserve"> 2023. Da der ikke har været tilstrækkelig opbakning, bliver der ikke arrangeret fælles transport.</w:t>
      </w:r>
    </w:p>
    <w:p w14:paraId="4039B739" w14:textId="77777777" w:rsidR="00DE1918" w:rsidRDefault="00DE1918" w:rsidP="00407D6C">
      <w:pPr>
        <w:pStyle w:val="Brdtekst"/>
        <w:rPr>
          <w:rFonts w:cs="Arial"/>
          <w:sz w:val="22"/>
          <w:szCs w:val="22"/>
        </w:rPr>
      </w:pPr>
    </w:p>
    <w:p w14:paraId="10FB281F" w14:textId="3C383592" w:rsidR="00DE1918" w:rsidRPr="0097526F" w:rsidRDefault="00DE1918" w:rsidP="00DE1918">
      <w:pPr>
        <w:pStyle w:val="Brdtekst"/>
        <w:rPr>
          <w:color w:val="000000" w:themeColor="text1"/>
          <w:sz w:val="22"/>
          <w:szCs w:val="22"/>
        </w:rPr>
      </w:pPr>
      <w:r w:rsidRPr="0097526F">
        <w:rPr>
          <w:color w:val="000000" w:themeColor="text1"/>
          <w:sz w:val="22"/>
          <w:szCs w:val="22"/>
        </w:rPr>
        <w:t xml:space="preserve">Afd. 1259-0 </w:t>
      </w:r>
      <w:proofErr w:type="spellStart"/>
      <w:r w:rsidRPr="0097526F">
        <w:rPr>
          <w:color w:val="000000" w:themeColor="text1"/>
          <w:sz w:val="22"/>
          <w:szCs w:val="22"/>
        </w:rPr>
        <w:t>Seniorbo</w:t>
      </w:r>
      <w:proofErr w:type="spellEnd"/>
      <w:r w:rsidRPr="0097526F">
        <w:rPr>
          <w:color w:val="000000" w:themeColor="text1"/>
          <w:sz w:val="22"/>
          <w:szCs w:val="22"/>
        </w:rPr>
        <w:t xml:space="preserve"> Struer:</w:t>
      </w:r>
    </w:p>
    <w:p w14:paraId="0E3ED49A" w14:textId="082DDFCD" w:rsidR="00DE1918" w:rsidRDefault="00DE1918" w:rsidP="00DE1918">
      <w:pPr>
        <w:pStyle w:val="Brdtekst"/>
        <w:rPr>
          <w:color w:val="000000" w:themeColor="text1"/>
          <w:sz w:val="22"/>
          <w:szCs w:val="22"/>
        </w:rPr>
      </w:pPr>
      <w:r w:rsidRPr="0097526F">
        <w:rPr>
          <w:color w:val="000000" w:themeColor="text1"/>
          <w:sz w:val="22"/>
          <w:szCs w:val="22"/>
        </w:rPr>
        <w:t>Der er intet nyt i sagen.</w:t>
      </w:r>
    </w:p>
    <w:p w14:paraId="62EF7DC8" w14:textId="783F2E11" w:rsidR="00E7495F" w:rsidRDefault="00E7495F" w:rsidP="00DE1918">
      <w:pPr>
        <w:pStyle w:val="Brdtekst"/>
        <w:rPr>
          <w:color w:val="000000" w:themeColor="text1"/>
          <w:sz w:val="22"/>
          <w:szCs w:val="22"/>
        </w:rPr>
      </w:pPr>
    </w:p>
    <w:p w14:paraId="177247CC" w14:textId="08172A25" w:rsidR="004C4A11" w:rsidRDefault="004C4A11" w:rsidP="00DE1918">
      <w:pPr>
        <w:pStyle w:val="Brdtekst"/>
        <w:rPr>
          <w:color w:val="000000" w:themeColor="text1"/>
          <w:sz w:val="22"/>
          <w:szCs w:val="22"/>
        </w:rPr>
      </w:pPr>
      <w:r>
        <w:rPr>
          <w:color w:val="000000" w:themeColor="text1"/>
          <w:sz w:val="22"/>
          <w:szCs w:val="22"/>
        </w:rPr>
        <w:t>Forretningsfører</w:t>
      </w:r>
      <w:r w:rsidR="00BB0065">
        <w:rPr>
          <w:color w:val="000000" w:themeColor="text1"/>
          <w:sz w:val="22"/>
          <w:szCs w:val="22"/>
        </w:rPr>
        <w:t xml:space="preserve">en </w:t>
      </w:r>
      <w:r>
        <w:rPr>
          <w:color w:val="000000" w:themeColor="text1"/>
          <w:sz w:val="22"/>
          <w:szCs w:val="22"/>
        </w:rPr>
        <w:t xml:space="preserve">orienterede </w:t>
      </w:r>
      <w:r w:rsidR="00BB0065">
        <w:rPr>
          <w:color w:val="000000" w:themeColor="text1"/>
          <w:sz w:val="22"/>
          <w:szCs w:val="22"/>
        </w:rPr>
        <w:t xml:space="preserve">desuden </w:t>
      </w:r>
      <w:r>
        <w:rPr>
          <w:color w:val="000000" w:themeColor="text1"/>
          <w:sz w:val="22"/>
          <w:szCs w:val="22"/>
        </w:rPr>
        <w:t>om Almen Indkøb:</w:t>
      </w:r>
    </w:p>
    <w:p w14:paraId="2AD737D1" w14:textId="45526C45" w:rsidR="0085677D" w:rsidRDefault="0085677D" w:rsidP="00DE1918">
      <w:pPr>
        <w:pStyle w:val="Brdtekst"/>
        <w:rPr>
          <w:color w:val="000000" w:themeColor="text1"/>
          <w:sz w:val="22"/>
          <w:szCs w:val="22"/>
        </w:rPr>
      </w:pPr>
      <w:r>
        <w:rPr>
          <w:color w:val="000000" w:themeColor="text1"/>
          <w:sz w:val="22"/>
          <w:szCs w:val="22"/>
        </w:rPr>
        <w:t>VVS o</w:t>
      </w:r>
      <w:r w:rsidR="004C4A11">
        <w:rPr>
          <w:color w:val="000000" w:themeColor="text1"/>
          <w:sz w:val="22"/>
          <w:szCs w:val="22"/>
        </w:rPr>
        <w:t>g tømrer</w:t>
      </w:r>
      <w:r>
        <w:rPr>
          <w:color w:val="000000" w:themeColor="text1"/>
          <w:sz w:val="22"/>
          <w:szCs w:val="22"/>
        </w:rPr>
        <w:t xml:space="preserve"> har været </w:t>
      </w:r>
      <w:r w:rsidR="00027ABC">
        <w:rPr>
          <w:color w:val="000000" w:themeColor="text1"/>
          <w:sz w:val="22"/>
          <w:szCs w:val="22"/>
        </w:rPr>
        <w:t xml:space="preserve">sendt </w:t>
      </w:r>
      <w:r>
        <w:rPr>
          <w:color w:val="000000" w:themeColor="text1"/>
          <w:sz w:val="22"/>
          <w:szCs w:val="22"/>
        </w:rPr>
        <w:t xml:space="preserve">i </w:t>
      </w:r>
      <w:proofErr w:type="spellStart"/>
      <w:r>
        <w:rPr>
          <w:color w:val="000000" w:themeColor="text1"/>
          <w:sz w:val="22"/>
          <w:szCs w:val="22"/>
        </w:rPr>
        <w:t>ubud</w:t>
      </w:r>
      <w:proofErr w:type="spellEnd"/>
      <w:r>
        <w:rPr>
          <w:color w:val="000000" w:themeColor="text1"/>
          <w:sz w:val="22"/>
          <w:szCs w:val="22"/>
        </w:rPr>
        <w:t>. Mogensen VVS har vundet, men der er ikke så stor besparelse.</w:t>
      </w:r>
      <w:r w:rsidR="00027ABC">
        <w:rPr>
          <w:color w:val="000000" w:themeColor="text1"/>
          <w:sz w:val="22"/>
          <w:szCs w:val="22"/>
        </w:rPr>
        <w:t xml:space="preserve"> </w:t>
      </w:r>
      <w:r>
        <w:rPr>
          <w:color w:val="000000" w:themeColor="text1"/>
          <w:sz w:val="22"/>
          <w:szCs w:val="22"/>
        </w:rPr>
        <w:t>Henrik Kappel har vundet tømrerentreprisen.</w:t>
      </w:r>
    </w:p>
    <w:p w14:paraId="54982298" w14:textId="3897C963" w:rsidR="004C4A11" w:rsidRDefault="004C4A11" w:rsidP="00DE1918">
      <w:pPr>
        <w:pStyle w:val="Brdtekst"/>
        <w:rPr>
          <w:color w:val="000000" w:themeColor="text1"/>
          <w:sz w:val="22"/>
          <w:szCs w:val="22"/>
        </w:rPr>
      </w:pPr>
      <w:r>
        <w:rPr>
          <w:color w:val="000000" w:themeColor="text1"/>
          <w:sz w:val="22"/>
          <w:szCs w:val="22"/>
        </w:rPr>
        <w:t>Lars spurgte om det kunne give bedre priser hvis to organisationer udbyder sammen. Det gør man også</w:t>
      </w:r>
      <w:r w:rsidR="005C480D">
        <w:rPr>
          <w:color w:val="000000" w:themeColor="text1"/>
          <w:sz w:val="22"/>
          <w:szCs w:val="22"/>
        </w:rPr>
        <w:t>,</w:t>
      </w:r>
      <w:r>
        <w:rPr>
          <w:color w:val="000000" w:themeColor="text1"/>
          <w:sz w:val="22"/>
          <w:szCs w:val="22"/>
        </w:rPr>
        <w:t xml:space="preserve"> der hvor det giver mening</w:t>
      </w:r>
      <w:r w:rsidR="005C480D">
        <w:rPr>
          <w:color w:val="000000" w:themeColor="text1"/>
          <w:sz w:val="22"/>
          <w:szCs w:val="22"/>
        </w:rPr>
        <w:t xml:space="preserve">, meddelte </w:t>
      </w:r>
      <w:proofErr w:type="spellStart"/>
      <w:r w:rsidR="005C480D">
        <w:rPr>
          <w:color w:val="000000" w:themeColor="text1"/>
          <w:sz w:val="22"/>
          <w:szCs w:val="22"/>
        </w:rPr>
        <w:t>forretnigsfører</w:t>
      </w:r>
      <w:proofErr w:type="spellEnd"/>
      <w:r w:rsidR="005C480D">
        <w:rPr>
          <w:color w:val="000000" w:themeColor="text1"/>
          <w:sz w:val="22"/>
          <w:szCs w:val="22"/>
        </w:rPr>
        <w:t xml:space="preserve"> Bendix Jensen</w:t>
      </w:r>
      <w:r w:rsidR="000F0DB5">
        <w:rPr>
          <w:color w:val="000000" w:themeColor="text1"/>
          <w:sz w:val="22"/>
          <w:szCs w:val="22"/>
        </w:rPr>
        <w:t xml:space="preserve">. </w:t>
      </w:r>
      <w:proofErr w:type="spellStart"/>
      <w:r w:rsidR="000F0DB5">
        <w:rPr>
          <w:color w:val="000000" w:themeColor="text1"/>
          <w:sz w:val="22"/>
          <w:szCs w:val="22"/>
        </w:rPr>
        <w:t>Derudbydes</w:t>
      </w:r>
      <w:proofErr w:type="spellEnd"/>
      <w:r w:rsidR="000F0DB5">
        <w:rPr>
          <w:color w:val="000000" w:themeColor="text1"/>
          <w:sz w:val="22"/>
          <w:szCs w:val="22"/>
        </w:rPr>
        <w:t xml:space="preserve"> både landsdækkende og regionsvis.</w:t>
      </w:r>
    </w:p>
    <w:p w14:paraId="19135BC6" w14:textId="60FF3B99" w:rsidR="004C4A11" w:rsidRDefault="004C4A11" w:rsidP="00DE1918">
      <w:pPr>
        <w:pStyle w:val="Brdtekst"/>
        <w:rPr>
          <w:color w:val="000000" w:themeColor="text1"/>
          <w:sz w:val="22"/>
          <w:szCs w:val="22"/>
        </w:rPr>
      </w:pPr>
      <w:r>
        <w:rPr>
          <w:color w:val="000000" w:themeColor="text1"/>
          <w:sz w:val="22"/>
          <w:szCs w:val="22"/>
        </w:rPr>
        <w:t>Nogle organisationer er ikke med i Almen Indkøb – d</w:t>
      </w:r>
      <w:r w:rsidR="00745A26">
        <w:rPr>
          <w:color w:val="000000" w:themeColor="text1"/>
          <w:sz w:val="22"/>
          <w:szCs w:val="22"/>
        </w:rPr>
        <w:t xml:space="preserve">isse </w:t>
      </w:r>
      <w:proofErr w:type="gramStart"/>
      <w:r w:rsidR="00745A26">
        <w:rPr>
          <w:color w:val="000000" w:themeColor="text1"/>
          <w:sz w:val="22"/>
          <w:szCs w:val="22"/>
        </w:rPr>
        <w:t>organisation</w:t>
      </w:r>
      <w:proofErr w:type="gramEnd"/>
      <w:r>
        <w:rPr>
          <w:color w:val="000000" w:themeColor="text1"/>
          <w:sz w:val="22"/>
          <w:szCs w:val="22"/>
        </w:rPr>
        <w:t xml:space="preserve"> skal selv udbyde</w:t>
      </w:r>
      <w:r w:rsidR="0029627A">
        <w:rPr>
          <w:color w:val="000000" w:themeColor="text1"/>
          <w:sz w:val="22"/>
          <w:szCs w:val="22"/>
        </w:rPr>
        <w:t>.</w:t>
      </w:r>
    </w:p>
    <w:p w14:paraId="26779994" w14:textId="77777777" w:rsidR="004C4A11" w:rsidRDefault="004C4A11" w:rsidP="00DE1918">
      <w:pPr>
        <w:pStyle w:val="Brdtekst"/>
        <w:rPr>
          <w:color w:val="000000" w:themeColor="text1"/>
          <w:sz w:val="22"/>
          <w:szCs w:val="22"/>
        </w:rPr>
      </w:pPr>
    </w:p>
    <w:p w14:paraId="07751FD3" w14:textId="77777777" w:rsidR="00745A26" w:rsidRDefault="00745A26" w:rsidP="00DE1918">
      <w:pPr>
        <w:pStyle w:val="Brdtekst"/>
        <w:rPr>
          <w:color w:val="000000" w:themeColor="text1"/>
          <w:sz w:val="22"/>
          <w:szCs w:val="22"/>
        </w:rPr>
      </w:pPr>
    </w:p>
    <w:p w14:paraId="01BE59C6" w14:textId="77777777" w:rsidR="00745A26" w:rsidRDefault="00745A26" w:rsidP="00DE1918">
      <w:pPr>
        <w:pStyle w:val="Brdtekst"/>
        <w:rPr>
          <w:color w:val="000000" w:themeColor="text1"/>
          <w:sz w:val="22"/>
          <w:szCs w:val="22"/>
        </w:rPr>
      </w:pPr>
    </w:p>
    <w:p w14:paraId="0F388D3E" w14:textId="77777777" w:rsidR="00745A26" w:rsidRDefault="00745A26" w:rsidP="00DE1918">
      <w:pPr>
        <w:pStyle w:val="Brdtekst"/>
        <w:rPr>
          <w:color w:val="000000" w:themeColor="text1"/>
          <w:sz w:val="22"/>
          <w:szCs w:val="22"/>
        </w:rPr>
      </w:pPr>
    </w:p>
    <w:p w14:paraId="1B6ED5FC" w14:textId="77777777" w:rsidR="00745A26" w:rsidRDefault="00745A26" w:rsidP="00DE1918">
      <w:pPr>
        <w:pStyle w:val="Brdtekst"/>
        <w:rPr>
          <w:color w:val="000000" w:themeColor="text1"/>
          <w:sz w:val="22"/>
          <w:szCs w:val="22"/>
        </w:rPr>
      </w:pPr>
    </w:p>
    <w:p w14:paraId="7B6E9CDB" w14:textId="77777777" w:rsidR="004C4A11" w:rsidRDefault="004C4A11" w:rsidP="00DE1918">
      <w:pPr>
        <w:pStyle w:val="Brdtekst"/>
        <w:rPr>
          <w:color w:val="000000" w:themeColor="text1"/>
          <w:sz w:val="22"/>
          <w:szCs w:val="22"/>
        </w:rPr>
      </w:pPr>
    </w:p>
    <w:p w14:paraId="7CB01A41" w14:textId="02D3CC03" w:rsidR="007201B8" w:rsidRPr="00FC440A" w:rsidRDefault="000061AF" w:rsidP="007201B8">
      <w:pPr>
        <w:pStyle w:val="Brdtekst"/>
        <w:rPr>
          <w:rFonts w:cs="Arial"/>
          <w:sz w:val="22"/>
          <w:szCs w:val="22"/>
        </w:rPr>
      </w:pPr>
      <w:r>
        <w:rPr>
          <w:rFonts w:cs="Arial"/>
          <w:b/>
          <w:bCs/>
          <w:sz w:val="22"/>
          <w:szCs w:val="22"/>
        </w:rPr>
        <w:lastRenderedPageBreak/>
        <w:t>N</w:t>
      </w:r>
      <w:r w:rsidR="007201B8" w:rsidRPr="00FC440A">
        <w:rPr>
          <w:rFonts w:cs="Arial"/>
          <w:b/>
          <w:bCs/>
          <w:sz w:val="22"/>
          <w:szCs w:val="22"/>
        </w:rPr>
        <w:t>ye regler for kapitalforvaltning.</w:t>
      </w:r>
    </w:p>
    <w:p w14:paraId="0AEC34B1" w14:textId="77777777" w:rsidR="007201B8" w:rsidRPr="00FC440A" w:rsidRDefault="007201B8" w:rsidP="007201B8">
      <w:pPr>
        <w:pStyle w:val="Brdtekst"/>
        <w:rPr>
          <w:rFonts w:cs="Arial"/>
          <w:sz w:val="22"/>
          <w:szCs w:val="22"/>
        </w:rPr>
      </w:pPr>
    </w:p>
    <w:p w14:paraId="22AE0E32" w14:textId="77777777" w:rsidR="007201B8" w:rsidRPr="00FC440A" w:rsidRDefault="007201B8" w:rsidP="007201B8">
      <w:pPr>
        <w:pStyle w:val="Brdtekst"/>
        <w:rPr>
          <w:rFonts w:cs="Arial"/>
          <w:sz w:val="22"/>
          <w:szCs w:val="22"/>
        </w:rPr>
      </w:pPr>
      <w:r w:rsidRPr="00FC440A">
        <w:rPr>
          <w:rFonts w:cs="Arial"/>
          <w:sz w:val="22"/>
          <w:szCs w:val="22"/>
        </w:rPr>
        <w:t>Der er kommet ny lovgivning vedr. kapitalforvaltning.</w:t>
      </w:r>
    </w:p>
    <w:p w14:paraId="0A6347DE" w14:textId="77777777" w:rsidR="007201B8" w:rsidRPr="00FC440A" w:rsidRDefault="007201B8" w:rsidP="007201B8">
      <w:pPr>
        <w:pStyle w:val="Brdtekst"/>
        <w:rPr>
          <w:rFonts w:cs="Arial"/>
          <w:sz w:val="22"/>
          <w:szCs w:val="22"/>
        </w:rPr>
      </w:pPr>
    </w:p>
    <w:p w14:paraId="1DC8CFDD" w14:textId="77777777" w:rsidR="007201B8" w:rsidRPr="00FC440A" w:rsidRDefault="007201B8" w:rsidP="007201B8">
      <w:pPr>
        <w:pStyle w:val="Brdtekst"/>
        <w:rPr>
          <w:rFonts w:cs="Arial"/>
          <w:sz w:val="22"/>
          <w:szCs w:val="22"/>
        </w:rPr>
      </w:pPr>
      <w:r w:rsidRPr="00FC440A">
        <w:rPr>
          <w:rFonts w:cs="Arial"/>
          <w:sz w:val="22"/>
          <w:szCs w:val="22"/>
        </w:rPr>
        <w:t xml:space="preserve">Den nye lovgivning åbner op for, at der kan investeres i aktieprodukter. Det vides dog endnu ikke under hvilke former, det kan foregå. </w:t>
      </w:r>
    </w:p>
    <w:p w14:paraId="3BDB1E50" w14:textId="77777777" w:rsidR="007201B8" w:rsidRPr="00FC440A" w:rsidRDefault="007201B8" w:rsidP="007201B8">
      <w:pPr>
        <w:pStyle w:val="Brdtekst"/>
        <w:rPr>
          <w:rFonts w:cs="Arial"/>
          <w:sz w:val="22"/>
          <w:szCs w:val="22"/>
        </w:rPr>
      </w:pPr>
    </w:p>
    <w:p w14:paraId="6026B269" w14:textId="77777777" w:rsidR="007201B8" w:rsidRPr="00FC440A" w:rsidRDefault="007201B8" w:rsidP="007201B8">
      <w:pPr>
        <w:pStyle w:val="Brdtekst"/>
        <w:rPr>
          <w:rFonts w:cs="Arial"/>
          <w:sz w:val="22"/>
          <w:szCs w:val="22"/>
        </w:rPr>
      </w:pPr>
      <w:r w:rsidRPr="00FC440A">
        <w:rPr>
          <w:rFonts w:cs="Arial"/>
          <w:sz w:val="22"/>
          <w:szCs w:val="22"/>
        </w:rPr>
        <w:t>Omvendt vil vi også blive mødt af væsentligt øgede krav i forhold til rapportering for at sikre, at der ikke foretages for risikofyldte tiltag. Der vil bl.a. blive stillet øgede krav til udarbejdelsen af kapitalforvaltningsstrategi og rapportering til Landsbyggefonden, og Landsbyggefonden får også til opgave at føre et tættere tilsyn på området.</w:t>
      </w:r>
    </w:p>
    <w:p w14:paraId="47974DB2" w14:textId="77777777" w:rsidR="007201B8" w:rsidRPr="00FC440A" w:rsidRDefault="007201B8" w:rsidP="007201B8">
      <w:pPr>
        <w:pStyle w:val="Brdtekst"/>
        <w:rPr>
          <w:rFonts w:cs="Arial"/>
          <w:sz w:val="22"/>
          <w:szCs w:val="22"/>
        </w:rPr>
      </w:pPr>
    </w:p>
    <w:p w14:paraId="128C808E" w14:textId="77777777" w:rsidR="007201B8" w:rsidRPr="00FC440A" w:rsidRDefault="007201B8" w:rsidP="007201B8">
      <w:pPr>
        <w:pStyle w:val="Brdtekst"/>
        <w:rPr>
          <w:rFonts w:cs="Arial"/>
          <w:sz w:val="22"/>
          <w:szCs w:val="22"/>
        </w:rPr>
      </w:pPr>
      <w:r w:rsidRPr="00FC440A">
        <w:rPr>
          <w:rFonts w:cs="Arial"/>
          <w:sz w:val="22"/>
          <w:szCs w:val="22"/>
        </w:rPr>
        <w:t xml:space="preserve">Lovgivningen mangler at få udfyldt rammerne for den fremtidige håndtering. I takt med, at vi kommer til at kende udmøntningen, vil </w:t>
      </w:r>
      <w:proofErr w:type="spellStart"/>
      <w:r w:rsidRPr="00FC440A">
        <w:rPr>
          <w:rFonts w:cs="Arial"/>
          <w:sz w:val="22"/>
          <w:szCs w:val="22"/>
        </w:rPr>
        <w:t>Lejerbos</w:t>
      </w:r>
      <w:proofErr w:type="spellEnd"/>
      <w:r w:rsidRPr="00FC440A">
        <w:rPr>
          <w:rFonts w:cs="Arial"/>
          <w:sz w:val="22"/>
          <w:szCs w:val="22"/>
        </w:rPr>
        <w:t xml:space="preserve"> hovedbestyrelse skulle arbejde med en ny kapitalforvaltningsstrategi. Arbejdet forventes at foregå hen over efteråret, afhængigt at tidspunktet for udsendelse af vejledning, som skal udfylde rammerne.</w:t>
      </w:r>
    </w:p>
    <w:p w14:paraId="3F9D0855" w14:textId="77777777" w:rsidR="00CF7B39" w:rsidRDefault="00CF7B39" w:rsidP="007201B8">
      <w:pPr>
        <w:pStyle w:val="Brdtekst"/>
        <w:rPr>
          <w:rFonts w:cs="Arial"/>
          <w:sz w:val="22"/>
          <w:szCs w:val="22"/>
        </w:rPr>
      </w:pPr>
    </w:p>
    <w:p w14:paraId="1647A8E9" w14:textId="77777777" w:rsidR="00CF7B39" w:rsidRDefault="00CF7B39" w:rsidP="007201B8">
      <w:pPr>
        <w:pStyle w:val="Brdtekst"/>
        <w:rPr>
          <w:rFonts w:cs="Arial"/>
          <w:sz w:val="22"/>
          <w:szCs w:val="22"/>
        </w:rPr>
      </w:pPr>
    </w:p>
    <w:p w14:paraId="4B72D58B" w14:textId="77777777" w:rsidR="00CF7B39" w:rsidRPr="00FC440A" w:rsidRDefault="00CF7B39" w:rsidP="007201B8">
      <w:pPr>
        <w:pStyle w:val="Brdtekst"/>
        <w:rPr>
          <w:rFonts w:cs="Arial"/>
          <w:sz w:val="22"/>
          <w:szCs w:val="22"/>
        </w:rPr>
      </w:pPr>
    </w:p>
    <w:p w14:paraId="1FE33371" w14:textId="6E5B41A2" w:rsidR="005A79BB" w:rsidRPr="00FC440A" w:rsidRDefault="005A79BB" w:rsidP="005A79BB">
      <w:pPr>
        <w:pStyle w:val="Brdtekst"/>
        <w:rPr>
          <w:rFonts w:cs="Arial"/>
          <w:sz w:val="22"/>
          <w:szCs w:val="22"/>
        </w:rPr>
      </w:pPr>
      <w:r w:rsidRPr="00FC440A">
        <w:rPr>
          <w:rFonts w:cs="Arial"/>
          <w:b/>
          <w:bCs/>
          <w:sz w:val="22"/>
          <w:szCs w:val="22"/>
        </w:rPr>
        <w:t>Forsikring årsrapport</w:t>
      </w:r>
    </w:p>
    <w:p w14:paraId="6A393B5B" w14:textId="77777777" w:rsidR="005A79BB" w:rsidRPr="00FC440A" w:rsidRDefault="005A79BB" w:rsidP="005A79BB">
      <w:pPr>
        <w:pStyle w:val="Brdtekst"/>
        <w:rPr>
          <w:rFonts w:cs="Arial"/>
          <w:sz w:val="22"/>
          <w:szCs w:val="22"/>
        </w:rPr>
      </w:pPr>
    </w:p>
    <w:p w14:paraId="30A712F0" w14:textId="77777777" w:rsidR="005A79BB" w:rsidRPr="00FC440A" w:rsidRDefault="005A79BB" w:rsidP="005A79BB">
      <w:pPr>
        <w:pStyle w:val="Brdtekst"/>
        <w:rPr>
          <w:rFonts w:cs="Arial"/>
          <w:sz w:val="22"/>
          <w:szCs w:val="22"/>
        </w:rPr>
      </w:pPr>
      <w:r w:rsidRPr="00FC440A">
        <w:rPr>
          <w:rFonts w:cs="Arial"/>
          <w:sz w:val="22"/>
          <w:szCs w:val="22"/>
        </w:rPr>
        <w:t xml:space="preserve">Mange forsikringsselskaber varslede, som følge af de stigende priser, præmiestigninger gældende fra årsskiftet 2022/2023. Det samme gjorde Tryg for en stor del af deres kunder. Lejerbo slap heldigvis en større præmiestigning. Dette skyldes til dels, at </w:t>
      </w:r>
      <w:proofErr w:type="spellStart"/>
      <w:r w:rsidRPr="00FC440A">
        <w:rPr>
          <w:rFonts w:cs="Arial"/>
          <w:sz w:val="22"/>
          <w:szCs w:val="22"/>
        </w:rPr>
        <w:t>Nordflex</w:t>
      </w:r>
      <w:proofErr w:type="spellEnd"/>
      <w:r w:rsidRPr="00FC440A">
        <w:rPr>
          <w:rFonts w:cs="Arial"/>
          <w:sz w:val="22"/>
          <w:szCs w:val="22"/>
        </w:rPr>
        <w:t xml:space="preserve"> tidligere i 2021 og 2022 allerede var i dialog med Tryg omkring præmieniveauet på </w:t>
      </w:r>
      <w:proofErr w:type="spellStart"/>
      <w:r w:rsidRPr="00FC440A">
        <w:rPr>
          <w:rFonts w:cs="Arial"/>
          <w:sz w:val="22"/>
          <w:szCs w:val="22"/>
        </w:rPr>
        <w:t>Lejerbos</w:t>
      </w:r>
      <w:proofErr w:type="spellEnd"/>
      <w:r w:rsidRPr="00FC440A">
        <w:rPr>
          <w:rFonts w:cs="Arial"/>
          <w:sz w:val="22"/>
          <w:szCs w:val="22"/>
        </w:rPr>
        <w:t xml:space="preserve"> bygningsforsikringer.</w:t>
      </w:r>
    </w:p>
    <w:p w14:paraId="148E44DA" w14:textId="77777777" w:rsidR="005A79BB" w:rsidRPr="00FC440A" w:rsidRDefault="005A79BB" w:rsidP="005A79BB">
      <w:pPr>
        <w:pStyle w:val="Brdtekst"/>
        <w:rPr>
          <w:rFonts w:cs="Arial"/>
          <w:sz w:val="22"/>
          <w:szCs w:val="22"/>
        </w:rPr>
      </w:pPr>
    </w:p>
    <w:p w14:paraId="30F4137F" w14:textId="77777777" w:rsidR="005A79BB" w:rsidRPr="00FC440A" w:rsidRDefault="005A79BB" w:rsidP="005A79BB">
      <w:pPr>
        <w:pStyle w:val="Brdtekst"/>
        <w:rPr>
          <w:rFonts w:cs="Arial"/>
          <w:sz w:val="22"/>
          <w:szCs w:val="22"/>
        </w:rPr>
      </w:pPr>
      <w:r w:rsidRPr="00FC440A">
        <w:rPr>
          <w:rFonts w:cs="Arial"/>
          <w:sz w:val="22"/>
          <w:szCs w:val="22"/>
        </w:rPr>
        <w:t xml:space="preserve">Dette sammenlignet med </w:t>
      </w:r>
      <w:proofErr w:type="spellStart"/>
      <w:r w:rsidRPr="00FC440A">
        <w:rPr>
          <w:rFonts w:cs="Arial"/>
          <w:sz w:val="22"/>
          <w:szCs w:val="22"/>
        </w:rPr>
        <w:t>Lejerbos</w:t>
      </w:r>
      <w:proofErr w:type="spellEnd"/>
      <w:r w:rsidRPr="00FC440A">
        <w:rPr>
          <w:rFonts w:cs="Arial"/>
          <w:sz w:val="22"/>
          <w:szCs w:val="22"/>
        </w:rPr>
        <w:t xml:space="preserve"> generelle pæne skadesbillede i årene 2019-2021 betød, at det lykkedes at minimere stigningerne i bygningsforsikringspræmie. </w:t>
      </w:r>
    </w:p>
    <w:p w14:paraId="1E9CC0BC" w14:textId="77777777" w:rsidR="005A79BB" w:rsidRPr="00FC440A" w:rsidRDefault="005A79BB" w:rsidP="005A79BB">
      <w:pPr>
        <w:pStyle w:val="Brdtekst"/>
        <w:rPr>
          <w:rFonts w:cs="Arial"/>
          <w:sz w:val="22"/>
          <w:szCs w:val="22"/>
        </w:rPr>
      </w:pPr>
    </w:p>
    <w:p w14:paraId="7E9ABEB7" w14:textId="77777777" w:rsidR="005A79BB" w:rsidRPr="00FC440A" w:rsidRDefault="005A79BB" w:rsidP="005A79BB">
      <w:pPr>
        <w:pStyle w:val="Brdtekst"/>
        <w:rPr>
          <w:rFonts w:cs="Arial"/>
          <w:sz w:val="22"/>
          <w:szCs w:val="22"/>
        </w:rPr>
      </w:pPr>
      <w:r w:rsidRPr="00FC440A">
        <w:rPr>
          <w:rFonts w:cs="Arial"/>
          <w:sz w:val="22"/>
          <w:szCs w:val="22"/>
        </w:rPr>
        <w:t>Tryghedsgruppen har meldt ud, at bonus for optjeningsåret 2022 er fastsat til 6% af den indbetalte årspræmie i 2022. Bonussen forventes udbetalt i efteråret 2023.</w:t>
      </w:r>
    </w:p>
    <w:p w14:paraId="11936B31" w14:textId="77777777" w:rsidR="005A79BB" w:rsidRPr="00FC440A" w:rsidRDefault="005A79BB" w:rsidP="005A79BB">
      <w:pPr>
        <w:pStyle w:val="Brdtekst"/>
        <w:rPr>
          <w:rFonts w:cs="Arial"/>
          <w:sz w:val="22"/>
          <w:szCs w:val="22"/>
        </w:rPr>
      </w:pPr>
    </w:p>
    <w:p w14:paraId="5F840241" w14:textId="2E56D698" w:rsidR="005A79BB" w:rsidRDefault="005A79BB" w:rsidP="005A79BB">
      <w:pPr>
        <w:pStyle w:val="Brdtekst"/>
        <w:rPr>
          <w:rFonts w:cs="Arial"/>
          <w:sz w:val="22"/>
          <w:szCs w:val="22"/>
        </w:rPr>
      </w:pPr>
      <w:r w:rsidRPr="00FC440A">
        <w:rPr>
          <w:rFonts w:cs="Arial"/>
          <w:sz w:val="22"/>
          <w:szCs w:val="22"/>
        </w:rPr>
        <w:t>Generelt er der tale om et fornuftigt skadesbillede. Dog kan der ses en tendens til, at antallet af småskader er stigende. Derfor skal vi alle have fokus på dette i den kommende tid.</w:t>
      </w:r>
    </w:p>
    <w:p w14:paraId="54735624" w14:textId="77777777" w:rsidR="00392DFE" w:rsidRPr="00FC440A" w:rsidRDefault="00392DFE" w:rsidP="005A79BB">
      <w:pPr>
        <w:pStyle w:val="Brdtekst"/>
        <w:rPr>
          <w:rFonts w:cs="Arial"/>
          <w:sz w:val="22"/>
          <w:szCs w:val="22"/>
        </w:rPr>
      </w:pPr>
    </w:p>
    <w:p w14:paraId="66574E14" w14:textId="77777777" w:rsidR="005A79BB" w:rsidRPr="00FC440A" w:rsidRDefault="005A79BB" w:rsidP="005A79BB">
      <w:pPr>
        <w:pStyle w:val="Brdtekst"/>
        <w:rPr>
          <w:rFonts w:cs="Arial"/>
          <w:sz w:val="22"/>
          <w:szCs w:val="22"/>
        </w:rPr>
      </w:pPr>
    </w:p>
    <w:p w14:paraId="18EA13D9" w14:textId="29699310" w:rsidR="00F12C20" w:rsidRPr="00F12C20" w:rsidRDefault="00F12C20" w:rsidP="00F12C20">
      <w:pPr>
        <w:pStyle w:val="Brdtekst"/>
        <w:rPr>
          <w:sz w:val="22"/>
          <w:szCs w:val="22"/>
        </w:rPr>
      </w:pPr>
      <w:r w:rsidRPr="00F12C20">
        <w:rPr>
          <w:sz w:val="22"/>
          <w:szCs w:val="22"/>
        </w:rPr>
        <w:t xml:space="preserve">Det har været praksis at </w:t>
      </w:r>
      <w:proofErr w:type="spellStart"/>
      <w:r w:rsidRPr="00F12C20">
        <w:rPr>
          <w:sz w:val="22"/>
          <w:szCs w:val="22"/>
        </w:rPr>
        <w:t>Lejerbos</w:t>
      </w:r>
      <w:proofErr w:type="spellEnd"/>
      <w:r w:rsidRPr="00F12C20">
        <w:rPr>
          <w:sz w:val="22"/>
          <w:szCs w:val="22"/>
        </w:rPr>
        <w:t xml:space="preserve"> organisationer sammen har givet ansatte i administration og viceværter en årlig julegave (gaveshop). Det er igen på tide, at få tilkendegivelse af, om organisationerne stadig bakker op om dette. Gaverne gives efter gældende regler</w:t>
      </w:r>
      <w:r w:rsidR="00062534">
        <w:rPr>
          <w:sz w:val="22"/>
          <w:szCs w:val="22"/>
        </w:rPr>
        <w:t xml:space="preserve"> på området.</w:t>
      </w:r>
    </w:p>
    <w:p w14:paraId="67081916" w14:textId="5486A4A0" w:rsidR="00F12C20" w:rsidRPr="00F12C20" w:rsidRDefault="00F12C20" w:rsidP="00F12C20">
      <w:pPr>
        <w:pStyle w:val="Brdtekst"/>
        <w:rPr>
          <w:sz w:val="22"/>
          <w:szCs w:val="22"/>
        </w:rPr>
      </w:pPr>
      <w:r w:rsidRPr="00F12C20">
        <w:rPr>
          <w:sz w:val="22"/>
          <w:szCs w:val="22"/>
        </w:rPr>
        <w:t xml:space="preserve">Bestyrelsen </w:t>
      </w:r>
      <w:r w:rsidR="00392DFE">
        <w:rPr>
          <w:sz w:val="22"/>
          <w:szCs w:val="22"/>
        </w:rPr>
        <w:t>godkendte julegavekøb til</w:t>
      </w:r>
      <w:r w:rsidRPr="00F12C20">
        <w:rPr>
          <w:sz w:val="22"/>
          <w:szCs w:val="22"/>
        </w:rPr>
        <w:t xml:space="preserve"> prisniveau/640+moms pr. gave, fordelt ud på alle regionens organisationer</w:t>
      </w:r>
      <w:r w:rsidR="00960552">
        <w:rPr>
          <w:sz w:val="22"/>
          <w:szCs w:val="22"/>
        </w:rPr>
        <w:t>.</w:t>
      </w:r>
    </w:p>
    <w:p w14:paraId="61773150" w14:textId="77777777" w:rsidR="0043718B" w:rsidRPr="00FC440A" w:rsidRDefault="0043718B"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48AC7F7" w14:textId="77777777" w:rsidR="00B31A1B" w:rsidRPr="00FC440A" w:rsidRDefault="00B31A1B"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A172728" w14:textId="77777777" w:rsidR="009A3675" w:rsidRPr="00FC440A" w:rsidRDefault="009A3675" w:rsidP="00267BA2">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7737D71" w14:textId="1F8667A8" w:rsidR="00DD2D61" w:rsidRPr="00FC440A" w:rsidRDefault="00FD4911" w:rsidP="00DD2D6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FC440A">
        <w:rPr>
          <w:rFonts w:ascii="Arial" w:hAnsi="Arial" w:cs="Arial"/>
          <w:sz w:val="22"/>
          <w:szCs w:val="22"/>
          <w:u w:val="single"/>
        </w:rPr>
        <w:t>A</w:t>
      </w:r>
      <w:r w:rsidR="00DD2D61" w:rsidRPr="00FC440A">
        <w:rPr>
          <w:rFonts w:ascii="Arial" w:hAnsi="Arial" w:cs="Arial"/>
          <w:sz w:val="22"/>
          <w:szCs w:val="22"/>
          <w:u w:val="single"/>
        </w:rPr>
        <w:t xml:space="preserve">d </w:t>
      </w:r>
      <w:r w:rsidR="00DB2D01" w:rsidRPr="00FC440A">
        <w:rPr>
          <w:rFonts w:ascii="Arial" w:hAnsi="Arial" w:cs="Arial"/>
          <w:sz w:val="22"/>
          <w:szCs w:val="22"/>
          <w:u w:val="single"/>
        </w:rPr>
        <w:t>3</w:t>
      </w:r>
      <w:r w:rsidR="00DD2D61" w:rsidRPr="00FC440A">
        <w:rPr>
          <w:rFonts w:ascii="Arial" w:hAnsi="Arial" w:cs="Arial"/>
          <w:sz w:val="22"/>
          <w:szCs w:val="22"/>
          <w:u w:val="single"/>
        </w:rPr>
        <w:t xml:space="preserve">. Godkendelse af </w:t>
      </w:r>
      <w:proofErr w:type="spellStart"/>
      <w:proofErr w:type="gramStart"/>
      <w:r w:rsidR="00FA1372" w:rsidRPr="00FC440A">
        <w:rPr>
          <w:rFonts w:ascii="Arial" w:hAnsi="Arial" w:cs="Arial"/>
          <w:sz w:val="22"/>
          <w:szCs w:val="22"/>
          <w:u w:val="single"/>
        </w:rPr>
        <w:t>regnskab,revisionsprotokol</w:t>
      </w:r>
      <w:proofErr w:type="spellEnd"/>
      <w:proofErr w:type="gramEnd"/>
      <w:r w:rsidR="00FA1372" w:rsidRPr="00FC440A">
        <w:rPr>
          <w:rFonts w:ascii="Arial" w:hAnsi="Arial" w:cs="Arial"/>
          <w:sz w:val="22"/>
          <w:szCs w:val="22"/>
          <w:u w:val="single"/>
        </w:rPr>
        <w:t xml:space="preserve"> og budget</w:t>
      </w:r>
    </w:p>
    <w:p w14:paraId="62B7886D" w14:textId="603CEDBD" w:rsidR="006B1B59" w:rsidRPr="00FC440A" w:rsidRDefault="006B1B59" w:rsidP="00DD2D6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5ECD427" w14:textId="77777777" w:rsidR="00B31A1B" w:rsidRPr="00FC440A" w:rsidRDefault="00B31A1B" w:rsidP="00B31A1B">
      <w:pPr>
        <w:pStyle w:val="Brdtekst"/>
        <w:spacing w:before="93" w:line="259" w:lineRule="auto"/>
        <w:ind w:right="425"/>
        <w:rPr>
          <w:rFonts w:cs="Arial"/>
          <w:sz w:val="22"/>
          <w:szCs w:val="22"/>
        </w:rPr>
      </w:pPr>
      <w:r w:rsidRPr="00FC440A">
        <w:rPr>
          <w:rFonts w:cs="Arial"/>
          <w:sz w:val="22"/>
          <w:szCs w:val="22"/>
        </w:rPr>
        <w:t xml:space="preserve">I henhold til reglerne om vederlag til organisationsbestyrelser er der for </w:t>
      </w:r>
      <w:proofErr w:type="gramStart"/>
      <w:r w:rsidRPr="00FC440A">
        <w:rPr>
          <w:rFonts w:cs="Arial"/>
          <w:sz w:val="22"/>
          <w:szCs w:val="22"/>
        </w:rPr>
        <w:t>indeværende</w:t>
      </w:r>
      <w:proofErr w:type="gramEnd"/>
      <w:r w:rsidRPr="00FC440A">
        <w:rPr>
          <w:rFonts w:cs="Arial"/>
          <w:sz w:val="22"/>
          <w:szCs w:val="22"/>
        </w:rPr>
        <w:t xml:space="preserve"> regnskabsperiode (1/5 2023 - 30/4 2024) kr. 15.000 (afrundet i hele tusinder) til rådighed til fordeling i bestyrelsen i Lejerbo Struer og Lemvig.</w:t>
      </w:r>
    </w:p>
    <w:p w14:paraId="24F4236F" w14:textId="236319BC" w:rsidR="0054705C" w:rsidRPr="00FC440A" w:rsidRDefault="0054705C" w:rsidP="00B31A1B">
      <w:pPr>
        <w:pStyle w:val="Brdtekst"/>
        <w:spacing w:before="93" w:line="259" w:lineRule="auto"/>
        <w:ind w:right="425"/>
        <w:rPr>
          <w:rFonts w:cs="Arial"/>
          <w:sz w:val="22"/>
          <w:szCs w:val="22"/>
        </w:rPr>
      </w:pPr>
      <w:r w:rsidRPr="00233C21">
        <w:rPr>
          <w:rFonts w:cs="Arial"/>
          <w:color w:val="auto"/>
          <w:sz w:val="22"/>
          <w:szCs w:val="22"/>
        </w:rPr>
        <w:t>Bestyr</w:t>
      </w:r>
      <w:r w:rsidR="00D040A8" w:rsidRPr="00233C21">
        <w:rPr>
          <w:rFonts w:cs="Arial"/>
          <w:color w:val="auto"/>
          <w:sz w:val="22"/>
          <w:szCs w:val="22"/>
        </w:rPr>
        <w:t>e</w:t>
      </w:r>
      <w:r w:rsidRPr="00233C21">
        <w:rPr>
          <w:rFonts w:cs="Arial"/>
          <w:color w:val="auto"/>
          <w:sz w:val="22"/>
          <w:szCs w:val="22"/>
        </w:rPr>
        <w:t>lsen</w:t>
      </w:r>
      <w:r w:rsidR="00CB565C" w:rsidRPr="00233C21">
        <w:rPr>
          <w:rFonts w:cs="Arial"/>
          <w:color w:val="auto"/>
          <w:sz w:val="22"/>
          <w:szCs w:val="22"/>
        </w:rPr>
        <w:t xml:space="preserve"> </w:t>
      </w:r>
      <w:r w:rsidR="00CB565C" w:rsidRPr="00FC440A">
        <w:rPr>
          <w:rFonts w:cs="Arial"/>
          <w:sz w:val="22"/>
          <w:szCs w:val="22"/>
        </w:rPr>
        <w:t xml:space="preserve">besluttede </w:t>
      </w:r>
      <w:r w:rsidR="00233C21">
        <w:rPr>
          <w:rFonts w:cs="Arial"/>
          <w:sz w:val="22"/>
          <w:szCs w:val="22"/>
        </w:rPr>
        <w:t>som sidste år,</w:t>
      </w:r>
      <w:r w:rsidR="00CB565C" w:rsidRPr="00FC440A">
        <w:rPr>
          <w:rFonts w:cs="Arial"/>
          <w:sz w:val="22"/>
          <w:szCs w:val="22"/>
        </w:rPr>
        <w:t xml:space="preserve"> at to andele </w:t>
      </w:r>
      <w:r w:rsidR="00E117EA" w:rsidRPr="00FC440A">
        <w:rPr>
          <w:rFonts w:cs="Arial"/>
          <w:sz w:val="22"/>
          <w:szCs w:val="22"/>
        </w:rPr>
        <w:t>tildeles</w:t>
      </w:r>
      <w:r w:rsidR="00CB565C" w:rsidRPr="00FC440A">
        <w:rPr>
          <w:rFonts w:cs="Arial"/>
          <w:sz w:val="22"/>
          <w:szCs w:val="22"/>
        </w:rPr>
        <w:t xml:space="preserve"> formanden og det</w:t>
      </w:r>
      <w:r w:rsidR="00FA45BD" w:rsidRPr="00FC440A">
        <w:rPr>
          <w:rFonts w:cs="Arial"/>
          <w:sz w:val="22"/>
          <w:szCs w:val="22"/>
        </w:rPr>
        <w:t xml:space="preserve"> resterende fordeles ligeligt mellem de </w:t>
      </w:r>
      <w:proofErr w:type="spellStart"/>
      <w:r w:rsidR="009C20EB" w:rsidRPr="00FC440A">
        <w:rPr>
          <w:rFonts w:cs="Arial"/>
          <w:sz w:val="22"/>
          <w:szCs w:val="22"/>
        </w:rPr>
        <w:t>de</w:t>
      </w:r>
      <w:proofErr w:type="spellEnd"/>
      <w:r w:rsidR="009C20EB" w:rsidRPr="00FC440A">
        <w:rPr>
          <w:rFonts w:cs="Arial"/>
          <w:sz w:val="22"/>
          <w:szCs w:val="22"/>
        </w:rPr>
        <w:t xml:space="preserve"> øvrige bestyrelsesmedlemmer – dog med undtagelse af Anne Sakariassen som frasagde sig sit honorar.</w:t>
      </w:r>
    </w:p>
    <w:p w14:paraId="613029CF" w14:textId="77777777" w:rsidR="00E117EA" w:rsidRPr="00FC440A" w:rsidRDefault="00E117EA" w:rsidP="00BB6D12">
      <w:pPr>
        <w:pStyle w:val="Brdtekst"/>
        <w:rPr>
          <w:rFonts w:cs="Arial"/>
          <w:sz w:val="22"/>
          <w:szCs w:val="22"/>
        </w:rPr>
      </w:pPr>
    </w:p>
    <w:p w14:paraId="727AF64D" w14:textId="77777777" w:rsidR="00E117EA" w:rsidRPr="00FC440A" w:rsidRDefault="00E117EA" w:rsidP="00BB6D12">
      <w:pPr>
        <w:pStyle w:val="Brdtekst"/>
        <w:rPr>
          <w:rFonts w:cs="Arial"/>
          <w:sz w:val="22"/>
          <w:szCs w:val="22"/>
        </w:rPr>
      </w:pPr>
    </w:p>
    <w:tbl>
      <w:tblPr>
        <w:tblStyle w:val="TableNormal"/>
        <w:tblW w:w="0" w:type="auto"/>
        <w:tblInd w:w="301" w:type="dxa"/>
        <w:tblLayout w:type="fixed"/>
        <w:tblLook w:val="01E0" w:firstRow="1" w:lastRow="1" w:firstColumn="1" w:lastColumn="1" w:noHBand="0" w:noVBand="0"/>
      </w:tblPr>
      <w:tblGrid>
        <w:gridCol w:w="9844"/>
      </w:tblGrid>
      <w:tr w:rsidR="00E117EA" w:rsidRPr="00FC440A" w14:paraId="5CE22F3E" w14:textId="77777777" w:rsidTr="00E512BC">
        <w:trPr>
          <w:trHeight w:val="793"/>
        </w:trPr>
        <w:tc>
          <w:tcPr>
            <w:tcW w:w="9844" w:type="dxa"/>
          </w:tcPr>
          <w:p w14:paraId="354CC304" w14:textId="77777777" w:rsidR="00E117EA" w:rsidRPr="0035733E" w:rsidRDefault="00E117EA" w:rsidP="00E512BC">
            <w:pPr>
              <w:pStyle w:val="TableParagraph"/>
              <w:spacing w:line="259" w:lineRule="auto"/>
              <w:ind w:left="200"/>
              <w:rPr>
                <w:lang w:val="da-DK"/>
              </w:rPr>
            </w:pPr>
            <w:r w:rsidRPr="0035733E">
              <w:rPr>
                <w:lang w:val="da-DK"/>
              </w:rPr>
              <w:t>Forud for mødet er udsendt regnskab, årsberetning og revisionsprotokol for perioden 1/5 2022 - 30/4 2023, forvaltningsrevision for regnskabsåret 2022 for administrationsorganisationen samt budget for boligorganisationen for perioden 1/5 2024 - 30/4 2025</w:t>
            </w:r>
          </w:p>
        </w:tc>
      </w:tr>
      <w:tr w:rsidR="00E117EA" w:rsidRPr="00FC440A" w14:paraId="3803EE3B" w14:textId="77777777" w:rsidTr="00E512BC">
        <w:trPr>
          <w:trHeight w:val="545"/>
        </w:trPr>
        <w:tc>
          <w:tcPr>
            <w:tcW w:w="9844" w:type="dxa"/>
          </w:tcPr>
          <w:p w14:paraId="6C3B3F9A" w14:textId="77777777" w:rsidR="00E117EA" w:rsidRPr="0035733E" w:rsidRDefault="00E117EA" w:rsidP="00E512BC">
            <w:pPr>
              <w:pStyle w:val="TableParagraph"/>
              <w:spacing w:before="58" w:line="240" w:lineRule="atLeast"/>
              <w:ind w:left="200" w:right="506"/>
              <w:rPr>
                <w:lang w:val="da-DK"/>
              </w:rPr>
            </w:pPr>
            <w:r w:rsidRPr="0035733E">
              <w:rPr>
                <w:lang w:val="da-DK"/>
              </w:rPr>
              <w:t>Desuden er årsregnskab for afdelingerne for perioden 1/5 2022 - 30/4 2023, budget for afdelingerne for perioden 1/5 2024 - 30/4 2025 og tilstandsrapport for afdelingerne udsendt inden mødet.</w:t>
            </w:r>
          </w:p>
        </w:tc>
      </w:tr>
    </w:tbl>
    <w:p w14:paraId="09D72DDF" w14:textId="77777777" w:rsidR="00E117EA" w:rsidRPr="00FC440A" w:rsidRDefault="00E117EA" w:rsidP="00E117EA">
      <w:pPr>
        <w:pStyle w:val="Brdtekst"/>
        <w:spacing w:before="3"/>
        <w:rPr>
          <w:rFonts w:cs="Arial"/>
          <w:b/>
          <w:sz w:val="22"/>
          <w:szCs w:val="22"/>
        </w:rPr>
      </w:pPr>
    </w:p>
    <w:p w14:paraId="66FD41CF" w14:textId="1B7005DB" w:rsidR="00E117EA" w:rsidRPr="00FC440A" w:rsidRDefault="00E117EA" w:rsidP="00747A50">
      <w:pPr>
        <w:pStyle w:val="Brdtekst"/>
        <w:spacing w:line="259" w:lineRule="auto"/>
        <w:ind w:left="493" w:right="800"/>
        <w:rPr>
          <w:rFonts w:cs="Arial"/>
          <w:sz w:val="22"/>
          <w:szCs w:val="22"/>
        </w:rPr>
      </w:pPr>
      <w:r w:rsidRPr="00FC440A">
        <w:rPr>
          <w:rFonts w:cs="Arial"/>
          <w:sz w:val="22"/>
          <w:szCs w:val="22"/>
        </w:rPr>
        <w:t>Administrationen har forud for mødet behandlet afdelingernes forhold, herunder de økonomiske, og der foreligger godkendelse af såvel regnskab som budgetforslag fra alle afdelinger</w:t>
      </w:r>
      <w:r w:rsidR="00A51BBF" w:rsidRPr="00FC440A">
        <w:rPr>
          <w:rFonts w:cs="Arial"/>
          <w:sz w:val="22"/>
          <w:szCs w:val="22"/>
        </w:rPr>
        <w:t xml:space="preserve"> </w:t>
      </w:r>
      <w:r w:rsidR="00747A50">
        <w:rPr>
          <w:rFonts w:cs="Arial"/>
          <w:sz w:val="22"/>
          <w:szCs w:val="22"/>
        </w:rPr>
        <w:t>(</w:t>
      </w:r>
      <w:r w:rsidR="00A51BBF" w:rsidRPr="00FC440A">
        <w:rPr>
          <w:rFonts w:cs="Arial"/>
          <w:sz w:val="22"/>
          <w:szCs w:val="22"/>
        </w:rPr>
        <w:t>afd. 335-1</w:t>
      </w:r>
      <w:r w:rsidR="00747A50">
        <w:rPr>
          <w:rFonts w:cs="Arial"/>
          <w:sz w:val="22"/>
          <w:szCs w:val="22"/>
        </w:rPr>
        <w:t xml:space="preserve"> </w:t>
      </w:r>
      <w:r w:rsidR="00A51BBF" w:rsidRPr="00FC440A">
        <w:rPr>
          <w:rFonts w:cs="Arial"/>
          <w:color w:val="000000" w:themeColor="text1"/>
          <w:sz w:val="22"/>
          <w:szCs w:val="22"/>
        </w:rPr>
        <w:t>mødte</w:t>
      </w:r>
      <w:r w:rsidR="00747A50">
        <w:rPr>
          <w:rFonts w:cs="Arial"/>
          <w:color w:val="000000" w:themeColor="text1"/>
          <w:sz w:val="22"/>
          <w:szCs w:val="22"/>
        </w:rPr>
        <w:t xml:space="preserve"> ingen op</w:t>
      </w:r>
      <w:r w:rsidR="00A51BBF" w:rsidRPr="00FC440A">
        <w:rPr>
          <w:rFonts w:cs="Arial"/>
          <w:sz w:val="22"/>
          <w:szCs w:val="22"/>
        </w:rPr>
        <w:t xml:space="preserve"> til afdelingsmøde.</w:t>
      </w:r>
      <w:r w:rsidR="00747A50">
        <w:rPr>
          <w:rFonts w:cs="Arial"/>
          <w:sz w:val="22"/>
          <w:szCs w:val="22"/>
        </w:rPr>
        <w:t>)</w:t>
      </w:r>
    </w:p>
    <w:p w14:paraId="1CD29152" w14:textId="77777777" w:rsidR="00E117EA" w:rsidRPr="00FC440A" w:rsidRDefault="00E117EA" w:rsidP="00E117EA">
      <w:pPr>
        <w:pStyle w:val="Brdtekst"/>
        <w:spacing w:before="9"/>
        <w:rPr>
          <w:rFonts w:cs="Arial"/>
          <w:sz w:val="22"/>
          <w:szCs w:val="22"/>
        </w:rPr>
      </w:pPr>
    </w:p>
    <w:p w14:paraId="551DB893" w14:textId="12928202" w:rsidR="00E117EA" w:rsidRPr="00FC440A" w:rsidRDefault="00E117EA" w:rsidP="00E117EA">
      <w:pPr>
        <w:pStyle w:val="Brdtekst"/>
        <w:spacing w:before="93" w:line="259" w:lineRule="auto"/>
        <w:ind w:left="493" w:right="611"/>
        <w:rPr>
          <w:rFonts w:cs="Arial"/>
          <w:sz w:val="22"/>
          <w:szCs w:val="22"/>
        </w:rPr>
      </w:pPr>
      <w:r w:rsidRPr="00FC440A">
        <w:rPr>
          <w:rFonts w:cs="Arial"/>
          <w:sz w:val="22"/>
          <w:szCs w:val="22"/>
        </w:rPr>
        <w:t>I den udsendte årsberetning er redegjort for årets resultat og balance i hovedtal samt status og udvikling i boligorganisationens egenkapital. Egenkapitalen beskrives som organisationens disponible midler i arbejdskapital og dispositionsfond.</w:t>
      </w:r>
    </w:p>
    <w:p w14:paraId="7FBD6609" w14:textId="77777777" w:rsidR="00530C08" w:rsidRPr="00FC440A" w:rsidRDefault="00530C08" w:rsidP="00E117EA">
      <w:pPr>
        <w:pStyle w:val="Brdtekst"/>
        <w:spacing w:before="93" w:line="259" w:lineRule="auto"/>
        <w:ind w:left="493" w:right="611"/>
        <w:rPr>
          <w:rFonts w:cs="Arial"/>
          <w:sz w:val="22"/>
          <w:szCs w:val="22"/>
        </w:rPr>
      </w:pPr>
    </w:p>
    <w:tbl>
      <w:tblPr>
        <w:tblStyle w:val="TableNormal"/>
        <w:tblW w:w="9865" w:type="dxa"/>
        <w:tblInd w:w="301" w:type="dxa"/>
        <w:tblLayout w:type="fixed"/>
        <w:tblLook w:val="01E0" w:firstRow="1" w:lastRow="1" w:firstColumn="1" w:lastColumn="1" w:noHBand="0" w:noVBand="0"/>
      </w:tblPr>
      <w:tblGrid>
        <w:gridCol w:w="9865"/>
      </w:tblGrid>
      <w:tr w:rsidR="00E117EA" w:rsidRPr="00FC440A" w14:paraId="498E5BB1" w14:textId="77777777" w:rsidTr="00A51BBF">
        <w:trPr>
          <w:trHeight w:val="509"/>
        </w:trPr>
        <w:tc>
          <w:tcPr>
            <w:tcW w:w="9865" w:type="dxa"/>
          </w:tcPr>
          <w:p w14:paraId="34187162" w14:textId="77777777" w:rsidR="00E117EA" w:rsidRPr="0035733E" w:rsidRDefault="00E117EA" w:rsidP="00E512BC">
            <w:pPr>
              <w:pStyle w:val="TableParagraph"/>
              <w:spacing w:line="223" w:lineRule="exact"/>
              <w:ind w:left="200"/>
              <w:rPr>
                <w:lang w:val="da-DK"/>
              </w:rPr>
            </w:pPr>
            <w:r w:rsidRPr="0035733E">
              <w:rPr>
                <w:lang w:val="da-DK"/>
              </w:rPr>
              <w:t>Årsberetningen beskriver efterfølgende afdelingernes drift for det forgangne år i forhold til</w:t>
            </w:r>
          </w:p>
          <w:p w14:paraId="28C285A9" w14:textId="77777777" w:rsidR="00E117EA" w:rsidRPr="0035733E" w:rsidRDefault="00E117EA" w:rsidP="00E512BC">
            <w:pPr>
              <w:pStyle w:val="TableParagraph"/>
              <w:spacing w:before="17" w:line="240" w:lineRule="auto"/>
              <w:ind w:left="200"/>
              <w:rPr>
                <w:lang w:val="da-DK"/>
              </w:rPr>
            </w:pPr>
            <w:r w:rsidRPr="0035733E">
              <w:rPr>
                <w:lang w:val="da-DK"/>
              </w:rPr>
              <w:t>underskud/overskud samt strategi for effektiviseringer.</w:t>
            </w:r>
          </w:p>
        </w:tc>
      </w:tr>
      <w:tr w:rsidR="00E117EA" w:rsidRPr="00FC440A" w14:paraId="0FDF4664" w14:textId="77777777" w:rsidTr="00A51BBF">
        <w:trPr>
          <w:trHeight w:val="509"/>
        </w:trPr>
        <w:tc>
          <w:tcPr>
            <w:tcW w:w="9865" w:type="dxa"/>
          </w:tcPr>
          <w:p w14:paraId="75607116" w14:textId="77777777" w:rsidR="00E117EA" w:rsidRPr="0035733E" w:rsidRDefault="00E117EA" w:rsidP="00E512BC">
            <w:pPr>
              <w:pStyle w:val="TableParagraph"/>
              <w:spacing w:before="22" w:line="240" w:lineRule="atLeast"/>
              <w:ind w:left="200" w:right="183"/>
              <w:rPr>
                <w:lang w:val="da-DK"/>
              </w:rPr>
            </w:pPr>
            <w:proofErr w:type="gramStart"/>
            <w:r w:rsidRPr="0035733E">
              <w:rPr>
                <w:lang w:val="da-DK"/>
              </w:rPr>
              <w:t>Endvidere</w:t>
            </w:r>
            <w:proofErr w:type="gramEnd"/>
            <w:r w:rsidRPr="0035733E">
              <w:rPr>
                <w:lang w:val="da-DK"/>
              </w:rPr>
              <w:t xml:space="preserve"> beskriver årsberetningen en vurdering af afdelinger i forhold til vedligeholdelses-, udlejnings-, og boligsocial og økonomiske status.</w:t>
            </w:r>
          </w:p>
        </w:tc>
      </w:tr>
    </w:tbl>
    <w:p w14:paraId="391CDC52" w14:textId="38BBB512" w:rsidR="009859C6" w:rsidRDefault="00CB4873" w:rsidP="00BB6D12">
      <w:pPr>
        <w:pStyle w:val="Brdtekst"/>
        <w:rPr>
          <w:rFonts w:cs="Arial"/>
          <w:sz w:val="22"/>
          <w:szCs w:val="22"/>
        </w:rPr>
      </w:pPr>
      <w:r w:rsidRPr="00FC440A">
        <w:rPr>
          <w:rFonts w:cs="Arial"/>
          <w:sz w:val="22"/>
          <w:szCs w:val="22"/>
        </w:rPr>
        <w:t xml:space="preserve">     </w:t>
      </w:r>
    </w:p>
    <w:p w14:paraId="66F8500C" w14:textId="339D75A8" w:rsidR="00CB4873" w:rsidRPr="00FC440A" w:rsidRDefault="0007575F" w:rsidP="00BB6D12">
      <w:pPr>
        <w:pStyle w:val="Brdtekst"/>
        <w:rPr>
          <w:rFonts w:cs="Arial"/>
          <w:sz w:val="22"/>
          <w:szCs w:val="22"/>
          <w:u w:val="single"/>
        </w:rPr>
      </w:pPr>
      <w:r w:rsidRPr="0007575F">
        <w:rPr>
          <w:rFonts w:cs="Arial"/>
          <w:sz w:val="22"/>
          <w:szCs w:val="22"/>
        </w:rPr>
        <w:t xml:space="preserve">         </w:t>
      </w:r>
      <w:r w:rsidR="00D425C6">
        <w:rPr>
          <w:rFonts w:cs="Arial"/>
          <w:sz w:val="22"/>
          <w:szCs w:val="22"/>
          <w:u w:val="single"/>
        </w:rPr>
        <w:t>A</w:t>
      </w:r>
      <w:r w:rsidR="00CB4873" w:rsidRPr="00FC440A">
        <w:rPr>
          <w:rFonts w:cs="Arial"/>
          <w:sz w:val="22"/>
          <w:szCs w:val="22"/>
          <w:u w:val="single"/>
        </w:rPr>
        <w:t>fdelingsbudgetter:</w:t>
      </w:r>
    </w:p>
    <w:p w14:paraId="79EEBEBA" w14:textId="77777777" w:rsidR="00CB4873" w:rsidRPr="00FC440A" w:rsidRDefault="00CB4873" w:rsidP="00BB6D12">
      <w:pPr>
        <w:pStyle w:val="Brdtekst"/>
        <w:rPr>
          <w:rFonts w:cs="Arial"/>
          <w:sz w:val="22"/>
          <w:szCs w:val="22"/>
          <w:u w:val="single"/>
        </w:rPr>
      </w:pPr>
    </w:p>
    <w:p w14:paraId="174AAFE2" w14:textId="77777777" w:rsidR="00D63D5A" w:rsidRPr="00FC440A" w:rsidRDefault="00D63D5A" w:rsidP="00D63D5A">
      <w:pPr>
        <w:pStyle w:val="Brdtekst"/>
        <w:spacing w:before="94" w:line="259" w:lineRule="auto"/>
        <w:ind w:right="1022"/>
        <w:rPr>
          <w:rFonts w:cs="Arial"/>
          <w:sz w:val="22"/>
          <w:szCs w:val="22"/>
        </w:rPr>
      </w:pPr>
      <w:r w:rsidRPr="00FC440A">
        <w:rPr>
          <w:rFonts w:cs="Arial"/>
          <w:sz w:val="22"/>
          <w:szCs w:val="22"/>
        </w:rPr>
        <w:t xml:space="preserve">        </w:t>
      </w:r>
      <w:r w:rsidR="00CB4873" w:rsidRPr="00FC440A">
        <w:rPr>
          <w:rFonts w:cs="Arial"/>
          <w:sz w:val="22"/>
          <w:szCs w:val="22"/>
        </w:rPr>
        <w:t xml:space="preserve"> </w:t>
      </w:r>
      <w:r w:rsidRPr="00FC440A">
        <w:rPr>
          <w:rFonts w:cs="Arial"/>
          <w:sz w:val="22"/>
          <w:szCs w:val="22"/>
        </w:rPr>
        <w:t xml:space="preserve">Nedenstående oversigt er et uddrag af de udsendte afdelingsbudgetter, og viser </w:t>
      </w:r>
    </w:p>
    <w:p w14:paraId="1252F720" w14:textId="6F923264" w:rsidR="00D63D5A" w:rsidRPr="00FC440A" w:rsidRDefault="00D63D5A" w:rsidP="00D63D5A">
      <w:pPr>
        <w:pStyle w:val="Brdtekst"/>
        <w:spacing w:before="94" w:line="259" w:lineRule="auto"/>
        <w:ind w:right="1022"/>
        <w:rPr>
          <w:rFonts w:cs="Arial"/>
          <w:sz w:val="22"/>
          <w:szCs w:val="22"/>
        </w:rPr>
      </w:pPr>
      <w:r w:rsidRPr="00FC440A">
        <w:rPr>
          <w:rFonts w:cs="Arial"/>
          <w:sz w:val="22"/>
          <w:szCs w:val="22"/>
        </w:rPr>
        <w:t xml:space="preserve">         lejereguleringer i de enkelte afdelinger for den kommende </w:t>
      </w:r>
      <w:proofErr w:type="gramStart"/>
      <w:r w:rsidRPr="00FC440A">
        <w:rPr>
          <w:rFonts w:cs="Arial"/>
          <w:sz w:val="22"/>
          <w:szCs w:val="22"/>
        </w:rPr>
        <w:t>periode .</w:t>
      </w:r>
      <w:proofErr w:type="gramEnd"/>
    </w:p>
    <w:p w14:paraId="31594A69" w14:textId="77777777" w:rsidR="00082A68" w:rsidRPr="00FC440A" w:rsidRDefault="00082A68" w:rsidP="00D63D5A">
      <w:pPr>
        <w:pStyle w:val="Brdtekst"/>
        <w:spacing w:before="94" w:line="259" w:lineRule="auto"/>
        <w:ind w:right="1022"/>
        <w:rPr>
          <w:rFonts w:cs="Arial"/>
          <w:sz w:val="22"/>
          <w:szCs w:val="22"/>
        </w:rPr>
      </w:pPr>
    </w:p>
    <w:tbl>
      <w:tblPr>
        <w:tblStyle w:val="TableNormal"/>
        <w:tblW w:w="0" w:type="auto"/>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142"/>
        <w:gridCol w:w="1303"/>
        <w:gridCol w:w="1142"/>
        <w:gridCol w:w="1273"/>
        <w:gridCol w:w="1021"/>
        <w:gridCol w:w="940"/>
      </w:tblGrid>
      <w:tr w:rsidR="00082A68" w:rsidRPr="00FC440A" w14:paraId="0F4AAEAE" w14:textId="77777777" w:rsidTr="00E512BC">
        <w:trPr>
          <w:trHeight w:val="543"/>
        </w:trPr>
        <w:tc>
          <w:tcPr>
            <w:tcW w:w="859" w:type="dxa"/>
          </w:tcPr>
          <w:p w14:paraId="69896F8C" w14:textId="77777777" w:rsidR="00082A68" w:rsidRPr="0035733E" w:rsidRDefault="00082A68" w:rsidP="00E512BC">
            <w:pPr>
              <w:pStyle w:val="TableParagraph"/>
              <w:spacing w:before="9" w:line="240" w:lineRule="auto"/>
              <w:rPr>
                <w:lang w:val="da-DK"/>
              </w:rPr>
            </w:pPr>
          </w:p>
          <w:p w14:paraId="58894884" w14:textId="77777777" w:rsidR="00082A68" w:rsidRPr="00FC440A" w:rsidRDefault="00082A68" w:rsidP="00E512BC">
            <w:pPr>
              <w:pStyle w:val="TableParagraph"/>
              <w:spacing w:line="227" w:lineRule="exact"/>
              <w:ind w:left="35"/>
              <w:rPr>
                <w:b/>
              </w:rPr>
            </w:pPr>
            <w:r w:rsidRPr="00FC440A">
              <w:rPr>
                <w:b/>
              </w:rPr>
              <w:t>Afd. Nr.</w:t>
            </w:r>
          </w:p>
        </w:tc>
        <w:tc>
          <w:tcPr>
            <w:tcW w:w="2142" w:type="dxa"/>
          </w:tcPr>
          <w:p w14:paraId="25AFD70E" w14:textId="77777777" w:rsidR="00082A68" w:rsidRPr="00FC440A" w:rsidRDefault="00082A68" w:rsidP="00E512BC">
            <w:pPr>
              <w:pStyle w:val="TableParagraph"/>
              <w:spacing w:before="9" w:line="240" w:lineRule="auto"/>
            </w:pPr>
          </w:p>
          <w:p w14:paraId="65DA0B86" w14:textId="77777777" w:rsidR="00082A68" w:rsidRPr="00FC440A" w:rsidRDefault="00082A68" w:rsidP="00E512BC">
            <w:pPr>
              <w:pStyle w:val="TableParagraph"/>
              <w:spacing w:line="227" w:lineRule="exact"/>
              <w:ind w:left="35"/>
              <w:rPr>
                <w:b/>
              </w:rPr>
            </w:pPr>
            <w:r w:rsidRPr="00FC440A">
              <w:rPr>
                <w:b/>
              </w:rPr>
              <w:t>Afd. Navn</w:t>
            </w:r>
          </w:p>
        </w:tc>
        <w:tc>
          <w:tcPr>
            <w:tcW w:w="1303" w:type="dxa"/>
          </w:tcPr>
          <w:p w14:paraId="78F912E8" w14:textId="77777777" w:rsidR="00082A68" w:rsidRPr="00FC440A" w:rsidRDefault="00082A68" w:rsidP="00E512BC">
            <w:pPr>
              <w:pStyle w:val="TableParagraph"/>
              <w:spacing w:before="9" w:line="240" w:lineRule="auto"/>
            </w:pPr>
          </w:p>
          <w:p w14:paraId="06573875" w14:textId="77777777" w:rsidR="00082A68" w:rsidRPr="00FC440A" w:rsidRDefault="00082A68" w:rsidP="00E512BC">
            <w:pPr>
              <w:pStyle w:val="TableParagraph"/>
              <w:spacing w:line="227" w:lineRule="exact"/>
              <w:ind w:left="36"/>
              <w:rPr>
                <w:b/>
              </w:rPr>
            </w:pPr>
            <w:r w:rsidRPr="00FC440A">
              <w:rPr>
                <w:b/>
              </w:rPr>
              <w:t>Boligtype</w:t>
            </w:r>
          </w:p>
        </w:tc>
        <w:tc>
          <w:tcPr>
            <w:tcW w:w="1142" w:type="dxa"/>
          </w:tcPr>
          <w:p w14:paraId="5B1DA2D0" w14:textId="77777777" w:rsidR="00082A68" w:rsidRPr="00FC440A" w:rsidRDefault="00082A68" w:rsidP="00E512BC">
            <w:pPr>
              <w:pStyle w:val="TableParagraph"/>
              <w:spacing w:before="5" w:line="258" w:lineRule="exact"/>
              <w:ind w:left="37"/>
              <w:rPr>
                <w:b/>
              </w:rPr>
            </w:pPr>
            <w:r w:rsidRPr="00FC440A">
              <w:rPr>
                <w:b/>
              </w:rPr>
              <w:t>Gældende leje</w:t>
            </w:r>
          </w:p>
        </w:tc>
        <w:tc>
          <w:tcPr>
            <w:tcW w:w="1273" w:type="dxa"/>
          </w:tcPr>
          <w:p w14:paraId="1AFBFC40" w14:textId="77777777" w:rsidR="00082A68" w:rsidRPr="00FC440A" w:rsidRDefault="00082A68" w:rsidP="00E512BC">
            <w:pPr>
              <w:pStyle w:val="TableParagraph"/>
              <w:spacing w:before="5" w:line="258" w:lineRule="exact"/>
              <w:ind w:left="37"/>
              <w:rPr>
                <w:b/>
              </w:rPr>
            </w:pPr>
            <w:r w:rsidRPr="00FC440A">
              <w:rPr>
                <w:b/>
              </w:rPr>
              <w:t>Kommende leje</w:t>
            </w:r>
          </w:p>
        </w:tc>
        <w:tc>
          <w:tcPr>
            <w:tcW w:w="1021" w:type="dxa"/>
          </w:tcPr>
          <w:p w14:paraId="5008F24C" w14:textId="77777777" w:rsidR="00082A68" w:rsidRPr="00FC440A" w:rsidRDefault="00082A68" w:rsidP="00E512BC">
            <w:pPr>
              <w:pStyle w:val="TableParagraph"/>
              <w:spacing w:before="5" w:line="258" w:lineRule="exact"/>
              <w:ind w:left="37"/>
              <w:rPr>
                <w:b/>
              </w:rPr>
            </w:pPr>
            <w:r w:rsidRPr="00FC440A">
              <w:rPr>
                <w:b/>
                <w:w w:val="95"/>
              </w:rPr>
              <w:t xml:space="preserve">Ændring </w:t>
            </w:r>
            <w:r w:rsidRPr="00FC440A">
              <w:rPr>
                <w:b/>
              </w:rPr>
              <w:t>per m²</w:t>
            </w:r>
          </w:p>
        </w:tc>
        <w:tc>
          <w:tcPr>
            <w:tcW w:w="940" w:type="dxa"/>
          </w:tcPr>
          <w:p w14:paraId="02443FA8" w14:textId="77777777" w:rsidR="00082A68" w:rsidRPr="00FC440A" w:rsidRDefault="00082A68" w:rsidP="00E512BC">
            <w:pPr>
              <w:pStyle w:val="TableParagraph"/>
              <w:spacing w:before="5" w:line="258" w:lineRule="exact"/>
              <w:ind w:left="37" w:right="60"/>
              <w:rPr>
                <w:b/>
              </w:rPr>
            </w:pPr>
            <w:r w:rsidRPr="00FC440A">
              <w:rPr>
                <w:b/>
                <w:w w:val="95"/>
              </w:rPr>
              <w:t xml:space="preserve">Ændring </w:t>
            </w:r>
            <w:r w:rsidRPr="00FC440A">
              <w:rPr>
                <w:b/>
              </w:rPr>
              <w:t>i %</w:t>
            </w:r>
          </w:p>
        </w:tc>
      </w:tr>
      <w:tr w:rsidR="00082A68" w:rsidRPr="00FC440A" w14:paraId="7C384CCD" w14:textId="77777777" w:rsidTr="00E512BC">
        <w:trPr>
          <w:trHeight w:val="227"/>
        </w:trPr>
        <w:tc>
          <w:tcPr>
            <w:tcW w:w="859" w:type="dxa"/>
          </w:tcPr>
          <w:p w14:paraId="3F1C07DB" w14:textId="77777777" w:rsidR="00082A68" w:rsidRPr="00FC440A" w:rsidRDefault="00082A68" w:rsidP="00E512BC">
            <w:pPr>
              <w:pStyle w:val="TableParagraph"/>
              <w:ind w:left="35"/>
            </w:pPr>
            <w:r w:rsidRPr="00FC440A">
              <w:t>306-0</w:t>
            </w:r>
          </w:p>
        </w:tc>
        <w:tc>
          <w:tcPr>
            <w:tcW w:w="2142" w:type="dxa"/>
          </w:tcPr>
          <w:p w14:paraId="31662158" w14:textId="77777777" w:rsidR="00082A68" w:rsidRPr="00FC440A" w:rsidRDefault="00082A68" w:rsidP="00E512BC">
            <w:pPr>
              <w:pStyle w:val="TableParagraph"/>
              <w:ind w:left="35"/>
            </w:pPr>
            <w:r w:rsidRPr="00FC440A">
              <w:t>Holstebrovej</w:t>
            </w:r>
          </w:p>
        </w:tc>
        <w:tc>
          <w:tcPr>
            <w:tcW w:w="1303" w:type="dxa"/>
          </w:tcPr>
          <w:p w14:paraId="3619FD11" w14:textId="77777777" w:rsidR="00082A68" w:rsidRPr="00FC440A" w:rsidRDefault="00082A68" w:rsidP="00E512BC">
            <w:pPr>
              <w:pStyle w:val="TableParagraph"/>
              <w:ind w:left="36"/>
            </w:pPr>
            <w:r w:rsidRPr="00FC440A">
              <w:t>Familiebolig</w:t>
            </w:r>
          </w:p>
        </w:tc>
        <w:tc>
          <w:tcPr>
            <w:tcW w:w="1142" w:type="dxa"/>
          </w:tcPr>
          <w:p w14:paraId="1E0E55B0" w14:textId="77777777" w:rsidR="00082A68" w:rsidRPr="00FC440A" w:rsidRDefault="00082A68" w:rsidP="00E512BC">
            <w:pPr>
              <w:pStyle w:val="TableParagraph"/>
              <w:ind w:right="14"/>
              <w:jc w:val="right"/>
            </w:pPr>
            <w:r w:rsidRPr="00FC440A">
              <w:rPr>
                <w:w w:val="95"/>
              </w:rPr>
              <w:t>978,77</w:t>
            </w:r>
          </w:p>
        </w:tc>
        <w:tc>
          <w:tcPr>
            <w:tcW w:w="1273" w:type="dxa"/>
          </w:tcPr>
          <w:p w14:paraId="26F9F29E" w14:textId="77777777" w:rsidR="00082A68" w:rsidRPr="00FC440A" w:rsidRDefault="00082A68" w:rsidP="00E512BC">
            <w:pPr>
              <w:pStyle w:val="TableParagraph"/>
              <w:ind w:right="13"/>
              <w:jc w:val="right"/>
            </w:pPr>
            <w:r w:rsidRPr="00FC440A">
              <w:rPr>
                <w:w w:val="95"/>
              </w:rPr>
              <w:t>1.015,52</w:t>
            </w:r>
          </w:p>
        </w:tc>
        <w:tc>
          <w:tcPr>
            <w:tcW w:w="1021" w:type="dxa"/>
          </w:tcPr>
          <w:p w14:paraId="5DDD5B48" w14:textId="77777777" w:rsidR="00082A68" w:rsidRPr="00FC440A" w:rsidRDefault="00082A68" w:rsidP="00E512BC">
            <w:pPr>
              <w:pStyle w:val="TableParagraph"/>
              <w:ind w:right="13"/>
              <w:jc w:val="right"/>
            </w:pPr>
            <w:r w:rsidRPr="00FC440A">
              <w:rPr>
                <w:w w:val="95"/>
              </w:rPr>
              <w:t>36,75</w:t>
            </w:r>
          </w:p>
        </w:tc>
        <w:tc>
          <w:tcPr>
            <w:tcW w:w="940" w:type="dxa"/>
          </w:tcPr>
          <w:p w14:paraId="1003C8BA" w14:textId="77777777" w:rsidR="00082A68" w:rsidRPr="00FC440A" w:rsidRDefault="00082A68" w:rsidP="00E512BC">
            <w:pPr>
              <w:pStyle w:val="TableParagraph"/>
              <w:ind w:right="12"/>
              <w:jc w:val="right"/>
            </w:pPr>
            <w:r w:rsidRPr="00FC440A">
              <w:rPr>
                <w:w w:val="95"/>
              </w:rPr>
              <w:t>3,76%</w:t>
            </w:r>
          </w:p>
        </w:tc>
      </w:tr>
      <w:tr w:rsidR="00082A68" w:rsidRPr="00FC440A" w14:paraId="06C7D56B" w14:textId="77777777" w:rsidTr="00E512BC">
        <w:trPr>
          <w:trHeight w:val="227"/>
        </w:trPr>
        <w:tc>
          <w:tcPr>
            <w:tcW w:w="859" w:type="dxa"/>
          </w:tcPr>
          <w:p w14:paraId="16E74E62" w14:textId="77777777" w:rsidR="00082A68" w:rsidRPr="00FC440A" w:rsidRDefault="00082A68" w:rsidP="00E512BC">
            <w:pPr>
              <w:pStyle w:val="TableParagraph"/>
              <w:spacing w:line="207" w:lineRule="exact"/>
              <w:ind w:left="35"/>
            </w:pPr>
            <w:r w:rsidRPr="00FC440A">
              <w:t>335-0</w:t>
            </w:r>
          </w:p>
        </w:tc>
        <w:tc>
          <w:tcPr>
            <w:tcW w:w="2142" w:type="dxa"/>
          </w:tcPr>
          <w:p w14:paraId="42B6CD75" w14:textId="77777777" w:rsidR="00082A68" w:rsidRPr="00FC440A" w:rsidRDefault="00082A68" w:rsidP="00E512BC">
            <w:pPr>
              <w:pStyle w:val="TableParagraph"/>
              <w:spacing w:line="207" w:lineRule="exact"/>
              <w:ind w:left="35"/>
            </w:pPr>
            <w:r w:rsidRPr="00FC440A">
              <w:t>Gimsinghoved</w:t>
            </w:r>
          </w:p>
        </w:tc>
        <w:tc>
          <w:tcPr>
            <w:tcW w:w="1303" w:type="dxa"/>
          </w:tcPr>
          <w:p w14:paraId="79F4E2C2" w14:textId="77777777" w:rsidR="00082A68" w:rsidRPr="00FC440A" w:rsidRDefault="00082A68" w:rsidP="00E512BC">
            <w:pPr>
              <w:pStyle w:val="TableParagraph"/>
              <w:spacing w:line="207" w:lineRule="exact"/>
              <w:ind w:left="36"/>
            </w:pPr>
            <w:r w:rsidRPr="00FC440A">
              <w:t>Familiebolig</w:t>
            </w:r>
          </w:p>
        </w:tc>
        <w:tc>
          <w:tcPr>
            <w:tcW w:w="1142" w:type="dxa"/>
          </w:tcPr>
          <w:p w14:paraId="42AC23D6" w14:textId="77777777" w:rsidR="00082A68" w:rsidRPr="00FC440A" w:rsidRDefault="00082A68" w:rsidP="00E512BC">
            <w:pPr>
              <w:pStyle w:val="TableParagraph"/>
              <w:spacing w:line="207" w:lineRule="exact"/>
              <w:ind w:right="14"/>
              <w:jc w:val="right"/>
            </w:pPr>
            <w:r w:rsidRPr="00FC440A">
              <w:rPr>
                <w:w w:val="95"/>
              </w:rPr>
              <w:t>884,28</w:t>
            </w:r>
          </w:p>
        </w:tc>
        <w:tc>
          <w:tcPr>
            <w:tcW w:w="1273" w:type="dxa"/>
          </w:tcPr>
          <w:p w14:paraId="60E7B037" w14:textId="77777777" w:rsidR="00082A68" w:rsidRPr="00FC440A" w:rsidRDefault="00082A68" w:rsidP="00E512BC">
            <w:pPr>
              <w:pStyle w:val="TableParagraph"/>
              <w:spacing w:line="207" w:lineRule="exact"/>
              <w:ind w:right="13"/>
              <w:jc w:val="right"/>
            </w:pPr>
            <w:r w:rsidRPr="00FC440A">
              <w:rPr>
                <w:w w:val="95"/>
              </w:rPr>
              <w:t>914,13</w:t>
            </w:r>
          </w:p>
        </w:tc>
        <w:tc>
          <w:tcPr>
            <w:tcW w:w="1021" w:type="dxa"/>
          </w:tcPr>
          <w:p w14:paraId="33602844" w14:textId="77777777" w:rsidR="00082A68" w:rsidRPr="00FC440A" w:rsidRDefault="00082A68" w:rsidP="00E512BC">
            <w:pPr>
              <w:pStyle w:val="TableParagraph"/>
              <w:spacing w:line="207" w:lineRule="exact"/>
              <w:ind w:right="13"/>
              <w:jc w:val="right"/>
            </w:pPr>
            <w:r w:rsidRPr="00FC440A">
              <w:rPr>
                <w:w w:val="95"/>
              </w:rPr>
              <w:t>29,85</w:t>
            </w:r>
          </w:p>
        </w:tc>
        <w:tc>
          <w:tcPr>
            <w:tcW w:w="940" w:type="dxa"/>
          </w:tcPr>
          <w:p w14:paraId="0AF57CF7" w14:textId="77777777" w:rsidR="00082A68" w:rsidRPr="00FC440A" w:rsidRDefault="00082A68" w:rsidP="00E512BC">
            <w:pPr>
              <w:pStyle w:val="TableParagraph"/>
              <w:spacing w:line="207" w:lineRule="exact"/>
              <w:ind w:right="12"/>
              <w:jc w:val="right"/>
            </w:pPr>
            <w:r w:rsidRPr="00FC440A">
              <w:rPr>
                <w:w w:val="95"/>
              </w:rPr>
              <w:t>3,38%</w:t>
            </w:r>
          </w:p>
        </w:tc>
      </w:tr>
      <w:tr w:rsidR="00082A68" w:rsidRPr="00FC440A" w14:paraId="2D9D3900" w14:textId="77777777" w:rsidTr="00E512BC">
        <w:trPr>
          <w:trHeight w:val="227"/>
        </w:trPr>
        <w:tc>
          <w:tcPr>
            <w:tcW w:w="859" w:type="dxa"/>
          </w:tcPr>
          <w:p w14:paraId="3B531A80" w14:textId="77777777" w:rsidR="00082A68" w:rsidRPr="00FC440A" w:rsidRDefault="00082A68" w:rsidP="00E512BC">
            <w:pPr>
              <w:pStyle w:val="TableParagraph"/>
              <w:ind w:left="35"/>
            </w:pPr>
            <w:r w:rsidRPr="00FC440A">
              <w:t>335-0</w:t>
            </w:r>
          </w:p>
        </w:tc>
        <w:tc>
          <w:tcPr>
            <w:tcW w:w="2142" w:type="dxa"/>
          </w:tcPr>
          <w:p w14:paraId="7E2C75EA" w14:textId="77777777" w:rsidR="00082A68" w:rsidRPr="00FC440A" w:rsidRDefault="00082A68" w:rsidP="00E512BC">
            <w:pPr>
              <w:pStyle w:val="TableParagraph"/>
              <w:ind w:left="35"/>
            </w:pPr>
            <w:r w:rsidRPr="00FC440A">
              <w:t>Gimsinghoved</w:t>
            </w:r>
          </w:p>
        </w:tc>
        <w:tc>
          <w:tcPr>
            <w:tcW w:w="1303" w:type="dxa"/>
          </w:tcPr>
          <w:p w14:paraId="0AB494E9" w14:textId="77777777" w:rsidR="00082A68" w:rsidRPr="00FC440A" w:rsidRDefault="00082A68" w:rsidP="00E512BC">
            <w:pPr>
              <w:pStyle w:val="TableParagraph"/>
              <w:ind w:left="36" w:right="-44"/>
            </w:pPr>
            <w:r w:rsidRPr="00FC440A">
              <w:t>Ungdomsbolig</w:t>
            </w:r>
          </w:p>
        </w:tc>
        <w:tc>
          <w:tcPr>
            <w:tcW w:w="1142" w:type="dxa"/>
          </w:tcPr>
          <w:p w14:paraId="4CC16EB5" w14:textId="77777777" w:rsidR="00082A68" w:rsidRPr="00FC440A" w:rsidRDefault="00082A68" w:rsidP="00E512BC">
            <w:pPr>
              <w:pStyle w:val="TableParagraph"/>
              <w:ind w:right="14"/>
              <w:jc w:val="right"/>
            </w:pPr>
            <w:r w:rsidRPr="00FC440A">
              <w:rPr>
                <w:w w:val="95"/>
              </w:rPr>
              <w:t>755,15</w:t>
            </w:r>
          </w:p>
        </w:tc>
        <w:tc>
          <w:tcPr>
            <w:tcW w:w="1273" w:type="dxa"/>
          </w:tcPr>
          <w:p w14:paraId="33C0FB35" w14:textId="77777777" w:rsidR="00082A68" w:rsidRPr="00FC440A" w:rsidRDefault="00082A68" w:rsidP="00E512BC">
            <w:pPr>
              <w:pStyle w:val="TableParagraph"/>
              <w:ind w:right="13"/>
              <w:jc w:val="right"/>
            </w:pPr>
            <w:r w:rsidRPr="00FC440A">
              <w:rPr>
                <w:w w:val="95"/>
              </w:rPr>
              <w:t>785,04</w:t>
            </w:r>
          </w:p>
        </w:tc>
        <w:tc>
          <w:tcPr>
            <w:tcW w:w="1021" w:type="dxa"/>
          </w:tcPr>
          <w:p w14:paraId="0D71F7D9" w14:textId="77777777" w:rsidR="00082A68" w:rsidRPr="00FC440A" w:rsidRDefault="00082A68" w:rsidP="00E512BC">
            <w:pPr>
              <w:pStyle w:val="TableParagraph"/>
              <w:ind w:right="13"/>
              <w:jc w:val="right"/>
            </w:pPr>
            <w:r w:rsidRPr="00FC440A">
              <w:rPr>
                <w:w w:val="95"/>
              </w:rPr>
              <w:t>29,89</w:t>
            </w:r>
          </w:p>
        </w:tc>
        <w:tc>
          <w:tcPr>
            <w:tcW w:w="940" w:type="dxa"/>
          </w:tcPr>
          <w:p w14:paraId="683E0045" w14:textId="77777777" w:rsidR="00082A68" w:rsidRPr="00FC440A" w:rsidRDefault="00082A68" w:rsidP="00E512BC">
            <w:pPr>
              <w:pStyle w:val="TableParagraph"/>
              <w:ind w:right="12"/>
              <w:jc w:val="right"/>
            </w:pPr>
            <w:r w:rsidRPr="00FC440A">
              <w:rPr>
                <w:w w:val="95"/>
              </w:rPr>
              <w:t>3,96%</w:t>
            </w:r>
          </w:p>
        </w:tc>
      </w:tr>
      <w:tr w:rsidR="00082A68" w:rsidRPr="00FC440A" w14:paraId="1F033880" w14:textId="77777777" w:rsidTr="00E512BC">
        <w:trPr>
          <w:trHeight w:val="227"/>
        </w:trPr>
        <w:tc>
          <w:tcPr>
            <w:tcW w:w="859" w:type="dxa"/>
          </w:tcPr>
          <w:p w14:paraId="03A077FD" w14:textId="77777777" w:rsidR="00082A68" w:rsidRPr="00FC440A" w:rsidRDefault="00082A68" w:rsidP="00E512BC">
            <w:pPr>
              <w:pStyle w:val="TableParagraph"/>
              <w:ind w:left="35"/>
            </w:pPr>
            <w:r w:rsidRPr="00FC440A">
              <w:t>335-1</w:t>
            </w:r>
          </w:p>
        </w:tc>
        <w:tc>
          <w:tcPr>
            <w:tcW w:w="2142" w:type="dxa"/>
          </w:tcPr>
          <w:p w14:paraId="3E27E739" w14:textId="77777777" w:rsidR="00082A68" w:rsidRPr="00FC440A" w:rsidRDefault="00082A68" w:rsidP="00E512BC">
            <w:pPr>
              <w:pStyle w:val="TableParagraph"/>
              <w:ind w:left="35"/>
            </w:pPr>
            <w:r w:rsidRPr="00FC440A">
              <w:t>Nordvestvej</w:t>
            </w:r>
          </w:p>
        </w:tc>
        <w:tc>
          <w:tcPr>
            <w:tcW w:w="1303" w:type="dxa"/>
          </w:tcPr>
          <w:p w14:paraId="1BDE4608" w14:textId="77777777" w:rsidR="00082A68" w:rsidRPr="00FC440A" w:rsidRDefault="00082A68" w:rsidP="00E512BC">
            <w:pPr>
              <w:pStyle w:val="TableParagraph"/>
              <w:ind w:left="36"/>
            </w:pPr>
            <w:r w:rsidRPr="00FC440A">
              <w:t>Familiebolig</w:t>
            </w:r>
          </w:p>
        </w:tc>
        <w:tc>
          <w:tcPr>
            <w:tcW w:w="1142" w:type="dxa"/>
          </w:tcPr>
          <w:p w14:paraId="39316FF5" w14:textId="77777777" w:rsidR="00082A68" w:rsidRPr="00FC440A" w:rsidRDefault="00082A68" w:rsidP="00E512BC">
            <w:pPr>
              <w:pStyle w:val="TableParagraph"/>
              <w:ind w:right="14"/>
              <w:jc w:val="right"/>
            </w:pPr>
            <w:r w:rsidRPr="00FC440A">
              <w:rPr>
                <w:w w:val="95"/>
              </w:rPr>
              <w:t>923,04</w:t>
            </w:r>
          </w:p>
        </w:tc>
        <w:tc>
          <w:tcPr>
            <w:tcW w:w="1273" w:type="dxa"/>
          </w:tcPr>
          <w:p w14:paraId="38A0D5AF" w14:textId="77777777" w:rsidR="00082A68" w:rsidRPr="00FC440A" w:rsidRDefault="00082A68" w:rsidP="00E512BC">
            <w:pPr>
              <w:pStyle w:val="TableParagraph"/>
              <w:ind w:right="13"/>
              <w:jc w:val="right"/>
            </w:pPr>
            <w:r w:rsidRPr="00FC440A">
              <w:rPr>
                <w:w w:val="95"/>
              </w:rPr>
              <w:t>954,27</w:t>
            </w:r>
          </w:p>
        </w:tc>
        <w:tc>
          <w:tcPr>
            <w:tcW w:w="1021" w:type="dxa"/>
          </w:tcPr>
          <w:p w14:paraId="0D325F96" w14:textId="77777777" w:rsidR="00082A68" w:rsidRPr="00FC440A" w:rsidRDefault="00082A68" w:rsidP="00E512BC">
            <w:pPr>
              <w:pStyle w:val="TableParagraph"/>
              <w:ind w:right="13"/>
              <w:jc w:val="right"/>
            </w:pPr>
            <w:r w:rsidRPr="00FC440A">
              <w:rPr>
                <w:w w:val="95"/>
              </w:rPr>
              <w:t>31,23</w:t>
            </w:r>
          </w:p>
        </w:tc>
        <w:tc>
          <w:tcPr>
            <w:tcW w:w="940" w:type="dxa"/>
          </w:tcPr>
          <w:p w14:paraId="6089BC21" w14:textId="77777777" w:rsidR="00082A68" w:rsidRPr="00FC440A" w:rsidRDefault="00082A68" w:rsidP="00E512BC">
            <w:pPr>
              <w:pStyle w:val="TableParagraph"/>
              <w:ind w:right="12"/>
              <w:jc w:val="right"/>
            </w:pPr>
            <w:r w:rsidRPr="00FC440A">
              <w:rPr>
                <w:w w:val="95"/>
              </w:rPr>
              <w:t>3,38%</w:t>
            </w:r>
          </w:p>
        </w:tc>
      </w:tr>
      <w:tr w:rsidR="00082A68" w:rsidRPr="00FC440A" w14:paraId="7E03009A" w14:textId="77777777" w:rsidTr="00E512BC">
        <w:trPr>
          <w:trHeight w:val="227"/>
        </w:trPr>
        <w:tc>
          <w:tcPr>
            <w:tcW w:w="859" w:type="dxa"/>
          </w:tcPr>
          <w:p w14:paraId="599B394D" w14:textId="77777777" w:rsidR="00082A68" w:rsidRPr="00FC440A" w:rsidRDefault="00082A68" w:rsidP="00E512BC">
            <w:pPr>
              <w:pStyle w:val="TableParagraph"/>
              <w:ind w:left="35"/>
            </w:pPr>
            <w:r w:rsidRPr="00FC440A">
              <w:t>335-1</w:t>
            </w:r>
          </w:p>
        </w:tc>
        <w:tc>
          <w:tcPr>
            <w:tcW w:w="2142" w:type="dxa"/>
          </w:tcPr>
          <w:p w14:paraId="32F21EA8" w14:textId="77777777" w:rsidR="00082A68" w:rsidRPr="00FC440A" w:rsidRDefault="00082A68" w:rsidP="00E512BC">
            <w:pPr>
              <w:pStyle w:val="TableParagraph"/>
              <w:ind w:left="35"/>
            </w:pPr>
            <w:r w:rsidRPr="00FC440A">
              <w:t>Nordvestvej</w:t>
            </w:r>
          </w:p>
        </w:tc>
        <w:tc>
          <w:tcPr>
            <w:tcW w:w="1303" w:type="dxa"/>
          </w:tcPr>
          <w:p w14:paraId="0D8EEB26" w14:textId="77777777" w:rsidR="00082A68" w:rsidRPr="00FC440A" w:rsidRDefault="00082A68" w:rsidP="00E512BC">
            <w:pPr>
              <w:pStyle w:val="TableParagraph"/>
              <w:ind w:left="36" w:right="-44"/>
            </w:pPr>
            <w:r w:rsidRPr="00FC440A">
              <w:t>Ungdomsbolig</w:t>
            </w:r>
          </w:p>
        </w:tc>
        <w:tc>
          <w:tcPr>
            <w:tcW w:w="1142" w:type="dxa"/>
          </w:tcPr>
          <w:p w14:paraId="3EDFDBA9" w14:textId="77777777" w:rsidR="00082A68" w:rsidRPr="00FC440A" w:rsidRDefault="00082A68" w:rsidP="00E512BC">
            <w:pPr>
              <w:pStyle w:val="TableParagraph"/>
              <w:ind w:right="14"/>
              <w:jc w:val="right"/>
            </w:pPr>
            <w:r w:rsidRPr="00FC440A">
              <w:rPr>
                <w:w w:val="95"/>
              </w:rPr>
              <w:t>852,00</w:t>
            </w:r>
          </w:p>
        </w:tc>
        <w:tc>
          <w:tcPr>
            <w:tcW w:w="1273" w:type="dxa"/>
          </w:tcPr>
          <w:p w14:paraId="2CFAA77B" w14:textId="77777777" w:rsidR="00082A68" w:rsidRPr="00FC440A" w:rsidRDefault="00082A68" w:rsidP="00E512BC">
            <w:pPr>
              <w:pStyle w:val="TableParagraph"/>
              <w:ind w:right="13"/>
              <w:jc w:val="right"/>
            </w:pPr>
            <w:r w:rsidRPr="00FC440A">
              <w:rPr>
                <w:w w:val="95"/>
              </w:rPr>
              <w:t>883,21</w:t>
            </w:r>
          </w:p>
        </w:tc>
        <w:tc>
          <w:tcPr>
            <w:tcW w:w="1021" w:type="dxa"/>
          </w:tcPr>
          <w:p w14:paraId="26F7DF4B" w14:textId="77777777" w:rsidR="00082A68" w:rsidRPr="00FC440A" w:rsidRDefault="00082A68" w:rsidP="00E512BC">
            <w:pPr>
              <w:pStyle w:val="TableParagraph"/>
              <w:ind w:right="13"/>
              <w:jc w:val="right"/>
            </w:pPr>
            <w:r w:rsidRPr="00FC440A">
              <w:rPr>
                <w:w w:val="95"/>
              </w:rPr>
              <w:t>31,21</w:t>
            </w:r>
          </w:p>
        </w:tc>
        <w:tc>
          <w:tcPr>
            <w:tcW w:w="940" w:type="dxa"/>
          </w:tcPr>
          <w:p w14:paraId="0E3E1046" w14:textId="77777777" w:rsidR="00082A68" w:rsidRPr="00FC440A" w:rsidRDefault="00082A68" w:rsidP="00E512BC">
            <w:pPr>
              <w:pStyle w:val="TableParagraph"/>
              <w:ind w:right="12"/>
              <w:jc w:val="right"/>
            </w:pPr>
            <w:r w:rsidRPr="00FC440A">
              <w:rPr>
                <w:w w:val="95"/>
              </w:rPr>
              <w:t>3,66%</w:t>
            </w:r>
          </w:p>
        </w:tc>
      </w:tr>
      <w:tr w:rsidR="00082A68" w:rsidRPr="00FC440A" w14:paraId="4151AE30" w14:textId="77777777" w:rsidTr="00E512BC">
        <w:trPr>
          <w:trHeight w:val="227"/>
        </w:trPr>
        <w:tc>
          <w:tcPr>
            <w:tcW w:w="859" w:type="dxa"/>
          </w:tcPr>
          <w:p w14:paraId="543B1678" w14:textId="77777777" w:rsidR="00082A68" w:rsidRPr="00FC440A" w:rsidRDefault="00082A68" w:rsidP="00E512BC">
            <w:pPr>
              <w:pStyle w:val="TableParagraph"/>
              <w:ind w:left="35"/>
            </w:pPr>
            <w:r w:rsidRPr="00FC440A">
              <w:t>386-0</w:t>
            </w:r>
          </w:p>
        </w:tc>
        <w:tc>
          <w:tcPr>
            <w:tcW w:w="2142" w:type="dxa"/>
          </w:tcPr>
          <w:p w14:paraId="79D9E39D" w14:textId="77777777" w:rsidR="00082A68" w:rsidRPr="00FC440A" w:rsidRDefault="00082A68" w:rsidP="00E512BC">
            <w:pPr>
              <w:pStyle w:val="TableParagraph"/>
              <w:ind w:left="35"/>
            </w:pPr>
            <w:r w:rsidRPr="00FC440A">
              <w:t>Ballegårdsvænget</w:t>
            </w:r>
          </w:p>
        </w:tc>
        <w:tc>
          <w:tcPr>
            <w:tcW w:w="1303" w:type="dxa"/>
          </w:tcPr>
          <w:p w14:paraId="36FDFF10" w14:textId="77777777" w:rsidR="00082A68" w:rsidRPr="00FC440A" w:rsidRDefault="00082A68" w:rsidP="00E512BC">
            <w:pPr>
              <w:pStyle w:val="TableParagraph"/>
              <w:ind w:left="36"/>
            </w:pPr>
            <w:r w:rsidRPr="00FC440A">
              <w:t>Familiebolig</w:t>
            </w:r>
          </w:p>
        </w:tc>
        <w:tc>
          <w:tcPr>
            <w:tcW w:w="1142" w:type="dxa"/>
          </w:tcPr>
          <w:p w14:paraId="492EDA8F" w14:textId="77777777" w:rsidR="00082A68" w:rsidRPr="00FC440A" w:rsidRDefault="00082A68" w:rsidP="00E512BC">
            <w:pPr>
              <w:pStyle w:val="TableParagraph"/>
              <w:ind w:right="14"/>
              <w:jc w:val="right"/>
            </w:pPr>
            <w:r w:rsidRPr="00FC440A">
              <w:rPr>
                <w:w w:val="95"/>
              </w:rPr>
              <w:t>940,58</w:t>
            </w:r>
          </w:p>
        </w:tc>
        <w:tc>
          <w:tcPr>
            <w:tcW w:w="1273" w:type="dxa"/>
          </w:tcPr>
          <w:p w14:paraId="2583804F" w14:textId="77777777" w:rsidR="00082A68" w:rsidRPr="00FC440A" w:rsidRDefault="00082A68" w:rsidP="00E512BC">
            <w:pPr>
              <w:pStyle w:val="TableParagraph"/>
              <w:ind w:right="13"/>
              <w:jc w:val="right"/>
            </w:pPr>
            <w:r w:rsidRPr="00FC440A">
              <w:rPr>
                <w:w w:val="95"/>
              </w:rPr>
              <w:t>976,36</w:t>
            </w:r>
          </w:p>
        </w:tc>
        <w:tc>
          <w:tcPr>
            <w:tcW w:w="1021" w:type="dxa"/>
          </w:tcPr>
          <w:p w14:paraId="40DE20CE" w14:textId="77777777" w:rsidR="00082A68" w:rsidRPr="00FC440A" w:rsidRDefault="00082A68" w:rsidP="00E512BC">
            <w:pPr>
              <w:pStyle w:val="TableParagraph"/>
              <w:ind w:right="13"/>
              <w:jc w:val="right"/>
            </w:pPr>
            <w:r w:rsidRPr="00FC440A">
              <w:rPr>
                <w:w w:val="95"/>
              </w:rPr>
              <w:t>35,78</w:t>
            </w:r>
          </w:p>
        </w:tc>
        <w:tc>
          <w:tcPr>
            <w:tcW w:w="940" w:type="dxa"/>
          </w:tcPr>
          <w:p w14:paraId="249D4AF7" w14:textId="77777777" w:rsidR="00082A68" w:rsidRPr="00FC440A" w:rsidRDefault="00082A68" w:rsidP="00E512BC">
            <w:pPr>
              <w:pStyle w:val="TableParagraph"/>
              <w:ind w:right="12"/>
              <w:jc w:val="right"/>
            </w:pPr>
            <w:r w:rsidRPr="00FC440A">
              <w:rPr>
                <w:w w:val="95"/>
              </w:rPr>
              <w:t>3,80%</w:t>
            </w:r>
          </w:p>
        </w:tc>
      </w:tr>
      <w:tr w:rsidR="00082A68" w:rsidRPr="00FC440A" w14:paraId="781530CB" w14:textId="77777777" w:rsidTr="00E512BC">
        <w:trPr>
          <w:trHeight w:val="227"/>
        </w:trPr>
        <w:tc>
          <w:tcPr>
            <w:tcW w:w="859" w:type="dxa"/>
          </w:tcPr>
          <w:p w14:paraId="759433B6" w14:textId="77777777" w:rsidR="00082A68" w:rsidRPr="00FC440A" w:rsidRDefault="00082A68" w:rsidP="00E512BC">
            <w:pPr>
              <w:pStyle w:val="TableParagraph"/>
              <w:ind w:left="35"/>
            </w:pPr>
            <w:r w:rsidRPr="00FC440A">
              <w:t>386-0</w:t>
            </w:r>
          </w:p>
        </w:tc>
        <w:tc>
          <w:tcPr>
            <w:tcW w:w="2142" w:type="dxa"/>
          </w:tcPr>
          <w:p w14:paraId="5190C9DF" w14:textId="77777777" w:rsidR="00082A68" w:rsidRPr="00FC440A" w:rsidRDefault="00082A68" w:rsidP="00E512BC">
            <w:pPr>
              <w:pStyle w:val="TableParagraph"/>
              <w:ind w:left="35"/>
            </w:pPr>
            <w:r w:rsidRPr="00FC440A">
              <w:t>Ballegårdsvænget</w:t>
            </w:r>
          </w:p>
        </w:tc>
        <w:tc>
          <w:tcPr>
            <w:tcW w:w="1303" w:type="dxa"/>
          </w:tcPr>
          <w:p w14:paraId="3A9D5A7C" w14:textId="77777777" w:rsidR="00082A68" w:rsidRPr="00FC440A" w:rsidRDefault="00082A68" w:rsidP="00E512BC">
            <w:pPr>
              <w:pStyle w:val="TableParagraph"/>
              <w:ind w:left="36" w:right="-44"/>
            </w:pPr>
            <w:r w:rsidRPr="00FC440A">
              <w:t>Ungdomsbolig</w:t>
            </w:r>
          </w:p>
        </w:tc>
        <w:tc>
          <w:tcPr>
            <w:tcW w:w="1142" w:type="dxa"/>
          </w:tcPr>
          <w:p w14:paraId="41A52528" w14:textId="77777777" w:rsidR="00082A68" w:rsidRPr="00FC440A" w:rsidRDefault="00082A68" w:rsidP="00E512BC">
            <w:pPr>
              <w:pStyle w:val="TableParagraph"/>
              <w:ind w:right="14"/>
              <w:jc w:val="right"/>
            </w:pPr>
            <w:r w:rsidRPr="00FC440A">
              <w:rPr>
                <w:w w:val="95"/>
              </w:rPr>
              <w:t>882,41</w:t>
            </w:r>
          </w:p>
        </w:tc>
        <w:tc>
          <w:tcPr>
            <w:tcW w:w="1273" w:type="dxa"/>
          </w:tcPr>
          <w:p w14:paraId="778F4EC3" w14:textId="77777777" w:rsidR="00082A68" w:rsidRPr="00FC440A" w:rsidRDefault="00082A68" w:rsidP="00E512BC">
            <w:pPr>
              <w:pStyle w:val="TableParagraph"/>
              <w:ind w:right="13"/>
              <w:jc w:val="right"/>
            </w:pPr>
            <w:r w:rsidRPr="00FC440A">
              <w:rPr>
                <w:w w:val="95"/>
              </w:rPr>
              <w:t>918,08</w:t>
            </w:r>
          </w:p>
        </w:tc>
        <w:tc>
          <w:tcPr>
            <w:tcW w:w="1021" w:type="dxa"/>
          </w:tcPr>
          <w:p w14:paraId="4FCD89DF" w14:textId="77777777" w:rsidR="00082A68" w:rsidRPr="00FC440A" w:rsidRDefault="00082A68" w:rsidP="00E512BC">
            <w:pPr>
              <w:pStyle w:val="TableParagraph"/>
              <w:ind w:right="13"/>
              <w:jc w:val="right"/>
            </w:pPr>
            <w:r w:rsidRPr="00FC440A">
              <w:rPr>
                <w:w w:val="95"/>
              </w:rPr>
              <w:t>35,67</w:t>
            </w:r>
          </w:p>
        </w:tc>
        <w:tc>
          <w:tcPr>
            <w:tcW w:w="940" w:type="dxa"/>
          </w:tcPr>
          <w:p w14:paraId="1B2F13BE" w14:textId="77777777" w:rsidR="00082A68" w:rsidRPr="00FC440A" w:rsidRDefault="00082A68" w:rsidP="00E512BC">
            <w:pPr>
              <w:pStyle w:val="TableParagraph"/>
              <w:ind w:right="12"/>
              <w:jc w:val="right"/>
            </w:pPr>
            <w:r w:rsidRPr="00FC440A">
              <w:rPr>
                <w:w w:val="95"/>
              </w:rPr>
              <w:t>4,04%</w:t>
            </w:r>
          </w:p>
        </w:tc>
      </w:tr>
      <w:tr w:rsidR="00082A68" w:rsidRPr="00FC440A" w14:paraId="3437C308" w14:textId="77777777" w:rsidTr="00E512BC">
        <w:trPr>
          <w:trHeight w:val="227"/>
        </w:trPr>
        <w:tc>
          <w:tcPr>
            <w:tcW w:w="859" w:type="dxa"/>
          </w:tcPr>
          <w:p w14:paraId="5FFDD49B" w14:textId="77777777" w:rsidR="00082A68" w:rsidRPr="00FC440A" w:rsidRDefault="00082A68" w:rsidP="00E512BC">
            <w:pPr>
              <w:pStyle w:val="TableParagraph"/>
              <w:ind w:left="35"/>
            </w:pPr>
            <w:r w:rsidRPr="00FC440A">
              <w:t>447-0</w:t>
            </w:r>
          </w:p>
        </w:tc>
        <w:tc>
          <w:tcPr>
            <w:tcW w:w="2142" w:type="dxa"/>
          </w:tcPr>
          <w:p w14:paraId="27D217B3" w14:textId="77777777" w:rsidR="00082A68" w:rsidRPr="00FC440A" w:rsidRDefault="00082A68" w:rsidP="00E512BC">
            <w:pPr>
              <w:pStyle w:val="TableParagraph"/>
              <w:ind w:left="35"/>
            </w:pPr>
            <w:r w:rsidRPr="00FC440A">
              <w:t>Gudum</w:t>
            </w:r>
          </w:p>
        </w:tc>
        <w:tc>
          <w:tcPr>
            <w:tcW w:w="1303" w:type="dxa"/>
          </w:tcPr>
          <w:p w14:paraId="41E3FC41" w14:textId="77777777" w:rsidR="00082A68" w:rsidRPr="00FC440A" w:rsidRDefault="00082A68" w:rsidP="00E512BC">
            <w:pPr>
              <w:pStyle w:val="TableParagraph"/>
              <w:ind w:left="36"/>
            </w:pPr>
            <w:r w:rsidRPr="00FC440A">
              <w:t>Familiebolig</w:t>
            </w:r>
          </w:p>
        </w:tc>
        <w:tc>
          <w:tcPr>
            <w:tcW w:w="1142" w:type="dxa"/>
          </w:tcPr>
          <w:p w14:paraId="6251155D" w14:textId="77777777" w:rsidR="00082A68" w:rsidRPr="00FC440A" w:rsidRDefault="00082A68" w:rsidP="00E512BC">
            <w:pPr>
              <w:pStyle w:val="TableParagraph"/>
              <w:ind w:right="14"/>
              <w:jc w:val="right"/>
            </w:pPr>
            <w:r w:rsidRPr="00FC440A">
              <w:rPr>
                <w:w w:val="95"/>
              </w:rPr>
              <w:t>878,15</w:t>
            </w:r>
          </w:p>
        </w:tc>
        <w:tc>
          <w:tcPr>
            <w:tcW w:w="1273" w:type="dxa"/>
          </w:tcPr>
          <w:p w14:paraId="5BAD8320" w14:textId="77777777" w:rsidR="00082A68" w:rsidRPr="00FC440A" w:rsidRDefault="00082A68" w:rsidP="00E512BC">
            <w:pPr>
              <w:pStyle w:val="TableParagraph"/>
              <w:ind w:right="13"/>
              <w:jc w:val="right"/>
            </w:pPr>
            <w:r w:rsidRPr="00FC440A">
              <w:rPr>
                <w:w w:val="95"/>
              </w:rPr>
              <w:t>901,78</w:t>
            </w:r>
          </w:p>
        </w:tc>
        <w:tc>
          <w:tcPr>
            <w:tcW w:w="1021" w:type="dxa"/>
          </w:tcPr>
          <w:p w14:paraId="2A8C4382" w14:textId="77777777" w:rsidR="00082A68" w:rsidRPr="00FC440A" w:rsidRDefault="00082A68" w:rsidP="00E512BC">
            <w:pPr>
              <w:pStyle w:val="TableParagraph"/>
              <w:ind w:right="13"/>
              <w:jc w:val="right"/>
            </w:pPr>
            <w:r w:rsidRPr="00FC440A">
              <w:rPr>
                <w:w w:val="95"/>
              </w:rPr>
              <w:t>23,63</w:t>
            </w:r>
          </w:p>
        </w:tc>
        <w:tc>
          <w:tcPr>
            <w:tcW w:w="940" w:type="dxa"/>
          </w:tcPr>
          <w:p w14:paraId="6206A6BE" w14:textId="77777777" w:rsidR="00082A68" w:rsidRPr="00FC440A" w:rsidRDefault="00082A68" w:rsidP="00E512BC">
            <w:pPr>
              <w:pStyle w:val="TableParagraph"/>
              <w:ind w:right="12"/>
              <w:jc w:val="right"/>
            </w:pPr>
            <w:r w:rsidRPr="00FC440A">
              <w:rPr>
                <w:w w:val="95"/>
              </w:rPr>
              <w:t>2,69%</w:t>
            </w:r>
          </w:p>
        </w:tc>
      </w:tr>
      <w:tr w:rsidR="00082A68" w:rsidRPr="00FC440A" w14:paraId="4A129B18" w14:textId="77777777" w:rsidTr="00E512BC">
        <w:trPr>
          <w:trHeight w:val="227"/>
        </w:trPr>
        <w:tc>
          <w:tcPr>
            <w:tcW w:w="859" w:type="dxa"/>
          </w:tcPr>
          <w:p w14:paraId="5A41D4FC" w14:textId="77777777" w:rsidR="00082A68" w:rsidRPr="00FC440A" w:rsidRDefault="00082A68" w:rsidP="00E512BC">
            <w:pPr>
              <w:pStyle w:val="TableParagraph"/>
              <w:ind w:left="35"/>
            </w:pPr>
            <w:r w:rsidRPr="00FC440A">
              <w:t>472-0</w:t>
            </w:r>
          </w:p>
        </w:tc>
        <w:tc>
          <w:tcPr>
            <w:tcW w:w="2142" w:type="dxa"/>
          </w:tcPr>
          <w:p w14:paraId="2A94A18A" w14:textId="77777777" w:rsidR="00082A68" w:rsidRPr="00FC440A" w:rsidRDefault="00082A68" w:rsidP="00E512BC">
            <w:pPr>
              <w:pStyle w:val="TableParagraph"/>
              <w:ind w:left="35"/>
            </w:pPr>
            <w:r w:rsidRPr="00FC440A">
              <w:t>Engen</w:t>
            </w:r>
          </w:p>
        </w:tc>
        <w:tc>
          <w:tcPr>
            <w:tcW w:w="1303" w:type="dxa"/>
          </w:tcPr>
          <w:p w14:paraId="2305E461" w14:textId="77777777" w:rsidR="00082A68" w:rsidRPr="00FC440A" w:rsidRDefault="00082A68" w:rsidP="00E512BC">
            <w:pPr>
              <w:pStyle w:val="TableParagraph"/>
              <w:ind w:left="36"/>
            </w:pPr>
            <w:r w:rsidRPr="00FC440A">
              <w:t>Familiebolig</w:t>
            </w:r>
          </w:p>
        </w:tc>
        <w:tc>
          <w:tcPr>
            <w:tcW w:w="1142" w:type="dxa"/>
          </w:tcPr>
          <w:p w14:paraId="34172E63" w14:textId="77777777" w:rsidR="00082A68" w:rsidRPr="00FC440A" w:rsidRDefault="00082A68" w:rsidP="00E512BC">
            <w:pPr>
              <w:pStyle w:val="TableParagraph"/>
              <w:ind w:right="14"/>
              <w:jc w:val="right"/>
            </w:pPr>
            <w:r w:rsidRPr="00FC440A">
              <w:rPr>
                <w:w w:val="95"/>
              </w:rPr>
              <w:t>823,83</w:t>
            </w:r>
          </w:p>
        </w:tc>
        <w:tc>
          <w:tcPr>
            <w:tcW w:w="1273" w:type="dxa"/>
          </w:tcPr>
          <w:p w14:paraId="785B5AF0" w14:textId="77777777" w:rsidR="00082A68" w:rsidRPr="00FC440A" w:rsidRDefault="00082A68" w:rsidP="00E512BC">
            <w:pPr>
              <w:pStyle w:val="TableParagraph"/>
              <w:ind w:right="13"/>
              <w:jc w:val="right"/>
            </w:pPr>
            <w:r w:rsidRPr="00FC440A">
              <w:rPr>
                <w:w w:val="95"/>
              </w:rPr>
              <w:t>855,46</w:t>
            </w:r>
          </w:p>
        </w:tc>
        <w:tc>
          <w:tcPr>
            <w:tcW w:w="1021" w:type="dxa"/>
          </w:tcPr>
          <w:p w14:paraId="63BC9442" w14:textId="77777777" w:rsidR="00082A68" w:rsidRPr="00FC440A" w:rsidRDefault="00082A68" w:rsidP="00E512BC">
            <w:pPr>
              <w:pStyle w:val="TableParagraph"/>
              <w:ind w:right="13"/>
              <w:jc w:val="right"/>
            </w:pPr>
            <w:r w:rsidRPr="00FC440A">
              <w:rPr>
                <w:w w:val="95"/>
              </w:rPr>
              <w:t>31,63</w:t>
            </w:r>
          </w:p>
        </w:tc>
        <w:tc>
          <w:tcPr>
            <w:tcW w:w="940" w:type="dxa"/>
          </w:tcPr>
          <w:p w14:paraId="5490978B" w14:textId="77777777" w:rsidR="00082A68" w:rsidRPr="00FC440A" w:rsidRDefault="00082A68" w:rsidP="00E512BC">
            <w:pPr>
              <w:pStyle w:val="TableParagraph"/>
              <w:ind w:right="12"/>
              <w:jc w:val="right"/>
            </w:pPr>
            <w:r w:rsidRPr="00FC440A">
              <w:rPr>
                <w:w w:val="95"/>
              </w:rPr>
              <w:t>3,84%</w:t>
            </w:r>
          </w:p>
        </w:tc>
      </w:tr>
      <w:tr w:rsidR="00082A68" w:rsidRPr="00FC440A" w14:paraId="5E7A7198" w14:textId="77777777" w:rsidTr="00E512BC">
        <w:trPr>
          <w:trHeight w:val="227"/>
        </w:trPr>
        <w:tc>
          <w:tcPr>
            <w:tcW w:w="859" w:type="dxa"/>
          </w:tcPr>
          <w:p w14:paraId="46D4BB44" w14:textId="77777777" w:rsidR="00082A68" w:rsidRPr="00FC440A" w:rsidRDefault="00082A68" w:rsidP="00E512BC">
            <w:pPr>
              <w:pStyle w:val="TableParagraph"/>
              <w:ind w:left="35"/>
            </w:pPr>
            <w:r w:rsidRPr="00FC440A">
              <w:t>548-0</w:t>
            </w:r>
          </w:p>
        </w:tc>
        <w:tc>
          <w:tcPr>
            <w:tcW w:w="2142" w:type="dxa"/>
          </w:tcPr>
          <w:p w14:paraId="6A20E77B" w14:textId="77777777" w:rsidR="00082A68" w:rsidRPr="00FC440A" w:rsidRDefault="00082A68" w:rsidP="00E512BC">
            <w:pPr>
              <w:pStyle w:val="TableParagraph"/>
              <w:ind w:left="35"/>
            </w:pPr>
            <w:r w:rsidRPr="00FC440A">
              <w:t>Godsbanevej</w:t>
            </w:r>
          </w:p>
        </w:tc>
        <w:tc>
          <w:tcPr>
            <w:tcW w:w="1303" w:type="dxa"/>
          </w:tcPr>
          <w:p w14:paraId="0B5D5A57" w14:textId="77777777" w:rsidR="00082A68" w:rsidRPr="00FC440A" w:rsidRDefault="00082A68" w:rsidP="00E512BC">
            <w:pPr>
              <w:pStyle w:val="TableParagraph"/>
              <w:ind w:left="36"/>
            </w:pPr>
            <w:r w:rsidRPr="00FC440A">
              <w:t>Ældrebolig</w:t>
            </w:r>
          </w:p>
        </w:tc>
        <w:tc>
          <w:tcPr>
            <w:tcW w:w="1142" w:type="dxa"/>
          </w:tcPr>
          <w:p w14:paraId="175F6A5D" w14:textId="77777777" w:rsidR="00082A68" w:rsidRPr="00FC440A" w:rsidRDefault="00082A68" w:rsidP="00E512BC">
            <w:pPr>
              <w:pStyle w:val="TableParagraph"/>
              <w:ind w:right="13"/>
              <w:jc w:val="right"/>
            </w:pPr>
            <w:r w:rsidRPr="00FC440A">
              <w:rPr>
                <w:w w:val="95"/>
              </w:rPr>
              <w:t>1.049,38</w:t>
            </w:r>
          </w:p>
        </w:tc>
        <w:tc>
          <w:tcPr>
            <w:tcW w:w="1273" w:type="dxa"/>
          </w:tcPr>
          <w:p w14:paraId="42803273" w14:textId="77777777" w:rsidR="00082A68" w:rsidRPr="00FC440A" w:rsidRDefault="00082A68" w:rsidP="00E512BC">
            <w:pPr>
              <w:pStyle w:val="TableParagraph"/>
              <w:ind w:right="13"/>
              <w:jc w:val="right"/>
            </w:pPr>
            <w:r w:rsidRPr="00FC440A">
              <w:rPr>
                <w:w w:val="95"/>
              </w:rPr>
              <w:t>1.088,17</w:t>
            </w:r>
          </w:p>
        </w:tc>
        <w:tc>
          <w:tcPr>
            <w:tcW w:w="1021" w:type="dxa"/>
          </w:tcPr>
          <w:p w14:paraId="4B1C3640" w14:textId="77777777" w:rsidR="00082A68" w:rsidRPr="00FC440A" w:rsidRDefault="00082A68" w:rsidP="00E512BC">
            <w:pPr>
              <w:pStyle w:val="TableParagraph"/>
              <w:ind w:right="13"/>
              <w:jc w:val="right"/>
            </w:pPr>
            <w:r w:rsidRPr="00FC440A">
              <w:rPr>
                <w:w w:val="95"/>
              </w:rPr>
              <w:t>38,79</w:t>
            </w:r>
          </w:p>
        </w:tc>
        <w:tc>
          <w:tcPr>
            <w:tcW w:w="940" w:type="dxa"/>
          </w:tcPr>
          <w:p w14:paraId="145A123D" w14:textId="77777777" w:rsidR="00082A68" w:rsidRPr="00FC440A" w:rsidRDefault="00082A68" w:rsidP="00E512BC">
            <w:pPr>
              <w:pStyle w:val="TableParagraph"/>
              <w:ind w:right="12"/>
              <w:jc w:val="right"/>
            </w:pPr>
            <w:r w:rsidRPr="00FC440A">
              <w:rPr>
                <w:w w:val="95"/>
              </w:rPr>
              <w:t>3,70%</w:t>
            </w:r>
          </w:p>
        </w:tc>
      </w:tr>
      <w:tr w:rsidR="00082A68" w:rsidRPr="00FC440A" w14:paraId="0F59E6E0" w14:textId="77777777" w:rsidTr="00E512BC">
        <w:trPr>
          <w:trHeight w:val="227"/>
        </w:trPr>
        <w:tc>
          <w:tcPr>
            <w:tcW w:w="859" w:type="dxa"/>
          </w:tcPr>
          <w:p w14:paraId="1A64C058" w14:textId="77777777" w:rsidR="00082A68" w:rsidRPr="00FC440A" w:rsidRDefault="00082A68" w:rsidP="00E512BC">
            <w:pPr>
              <w:pStyle w:val="TableParagraph"/>
              <w:ind w:left="35"/>
            </w:pPr>
            <w:r w:rsidRPr="00FC440A">
              <w:t>633-0</w:t>
            </w:r>
          </w:p>
        </w:tc>
        <w:tc>
          <w:tcPr>
            <w:tcW w:w="2142" w:type="dxa"/>
          </w:tcPr>
          <w:p w14:paraId="2633A791" w14:textId="77777777" w:rsidR="00082A68" w:rsidRPr="00FC440A" w:rsidRDefault="00082A68" w:rsidP="00E512BC">
            <w:pPr>
              <w:pStyle w:val="TableParagraph"/>
              <w:ind w:left="35"/>
            </w:pPr>
            <w:r w:rsidRPr="00FC440A">
              <w:t>Struerdalvej</w:t>
            </w:r>
          </w:p>
        </w:tc>
        <w:tc>
          <w:tcPr>
            <w:tcW w:w="1303" w:type="dxa"/>
          </w:tcPr>
          <w:p w14:paraId="26B036FA" w14:textId="77777777" w:rsidR="00082A68" w:rsidRPr="00FC440A" w:rsidRDefault="00082A68" w:rsidP="00E512BC">
            <w:pPr>
              <w:pStyle w:val="TableParagraph"/>
              <w:ind w:left="36"/>
            </w:pPr>
            <w:r w:rsidRPr="00FC440A">
              <w:t>Familiebolig</w:t>
            </w:r>
          </w:p>
        </w:tc>
        <w:tc>
          <w:tcPr>
            <w:tcW w:w="1142" w:type="dxa"/>
          </w:tcPr>
          <w:p w14:paraId="5139CB5E" w14:textId="77777777" w:rsidR="00082A68" w:rsidRPr="00FC440A" w:rsidRDefault="00082A68" w:rsidP="00E512BC">
            <w:pPr>
              <w:pStyle w:val="TableParagraph"/>
              <w:ind w:right="14"/>
              <w:jc w:val="right"/>
            </w:pPr>
            <w:r w:rsidRPr="00FC440A">
              <w:rPr>
                <w:w w:val="95"/>
              </w:rPr>
              <w:t>918,34</w:t>
            </w:r>
          </w:p>
        </w:tc>
        <w:tc>
          <w:tcPr>
            <w:tcW w:w="1273" w:type="dxa"/>
          </w:tcPr>
          <w:p w14:paraId="313BB7FB" w14:textId="77777777" w:rsidR="00082A68" w:rsidRPr="00FC440A" w:rsidRDefault="00082A68" w:rsidP="00E512BC">
            <w:pPr>
              <w:pStyle w:val="TableParagraph"/>
              <w:ind w:right="13"/>
              <w:jc w:val="right"/>
            </w:pPr>
            <w:r w:rsidRPr="00FC440A">
              <w:rPr>
                <w:w w:val="95"/>
              </w:rPr>
              <w:t>952,02</w:t>
            </w:r>
          </w:p>
        </w:tc>
        <w:tc>
          <w:tcPr>
            <w:tcW w:w="1021" w:type="dxa"/>
          </w:tcPr>
          <w:p w14:paraId="5B0DE210" w14:textId="77777777" w:rsidR="00082A68" w:rsidRPr="00FC440A" w:rsidRDefault="00082A68" w:rsidP="00E512BC">
            <w:pPr>
              <w:pStyle w:val="TableParagraph"/>
              <w:ind w:right="13"/>
              <w:jc w:val="right"/>
            </w:pPr>
            <w:r w:rsidRPr="00FC440A">
              <w:rPr>
                <w:w w:val="95"/>
              </w:rPr>
              <w:t>33,68</w:t>
            </w:r>
          </w:p>
        </w:tc>
        <w:tc>
          <w:tcPr>
            <w:tcW w:w="940" w:type="dxa"/>
          </w:tcPr>
          <w:p w14:paraId="3EA65D66" w14:textId="77777777" w:rsidR="00082A68" w:rsidRPr="00FC440A" w:rsidRDefault="00082A68" w:rsidP="00E512BC">
            <w:pPr>
              <w:pStyle w:val="TableParagraph"/>
              <w:ind w:right="12"/>
              <w:jc w:val="right"/>
            </w:pPr>
            <w:r w:rsidRPr="00FC440A">
              <w:rPr>
                <w:w w:val="95"/>
              </w:rPr>
              <w:t>3,67%</w:t>
            </w:r>
          </w:p>
        </w:tc>
      </w:tr>
      <w:tr w:rsidR="00082A68" w:rsidRPr="00FC440A" w14:paraId="5560AB49" w14:textId="77777777" w:rsidTr="00E512BC">
        <w:trPr>
          <w:trHeight w:val="227"/>
        </w:trPr>
        <w:tc>
          <w:tcPr>
            <w:tcW w:w="859" w:type="dxa"/>
          </w:tcPr>
          <w:p w14:paraId="06FAEA88" w14:textId="77777777" w:rsidR="00082A68" w:rsidRPr="00FC440A" w:rsidRDefault="00082A68" w:rsidP="00E512BC">
            <w:pPr>
              <w:pStyle w:val="TableParagraph"/>
              <w:ind w:left="35"/>
            </w:pPr>
            <w:r w:rsidRPr="00FC440A">
              <w:t>718-0</w:t>
            </w:r>
          </w:p>
        </w:tc>
        <w:tc>
          <w:tcPr>
            <w:tcW w:w="2142" w:type="dxa"/>
          </w:tcPr>
          <w:p w14:paraId="63041E00" w14:textId="77777777" w:rsidR="00082A68" w:rsidRPr="00FC440A" w:rsidRDefault="00082A68" w:rsidP="00E512BC">
            <w:pPr>
              <w:pStyle w:val="TableParagraph"/>
              <w:ind w:left="35"/>
            </w:pPr>
            <w:r w:rsidRPr="00FC440A">
              <w:t>Sarpsborgparken</w:t>
            </w:r>
          </w:p>
        </w:tc>
        <w:tc>
          <w:tcPr>
            <w:tcW w:w="1303" w:type="dxa"/>
          </w:tcPr>
          <w:p w14:paraId="2FFFC17D" w14:textId="77777777" w:rsidR="00082A68" w:rsidRPr="00FC440A" w:rsidRDefault="00082A68" w:rsidP="00E512BC">
            <w:pPr>
              <w:pStyle w:val="TableParagraph"/>
              <w:ind w:left="36"/>
            </w:pPr>
            <w:r w:rsidRPr="00FC440A">
              <w:t>Familiebolig</w:t>
            </w:r>
          </w:p>
        </w:tc>
        <w:tc>
          <w:tcPr>
            <w:tcW w:w="1142" w:type="dxa"/>
          </w:tcPr>
          <w:p w14:paraId="01AEA9F0" w14:textId="77777777" w:rsidR="00082A68" w:rsidRPr="00FC440A" w:rsidRDefault="00082A68" w:rsidP="00E512BC">
            <w:pPr>
              <w:pStyle w:val="TableParagraph"/>
              <w:ind w:right="14"/>
              <w:jc w:val="right"/>
            </w:pPr>
            <w:r w:rsidRPr="00FC440A">
              <w:rPr>
                <w:w w:val="95"/>
              </w:rPr>
              <w:t>811,51</w:t>
            </w:r>
          </w:p>
        </w:tc>
        <w:tc>
          <w:tcPr>
            <w:tcW w:w="1273" w:type="dxa"/>
          </w:tcPr>
          <w:p w14:paraId="24BA0147" w14:textId="77777777" w:rsidR="00082A68" w:rsidRPr="00FC440A" w:rsidRDefault="00082A68" w:rsidP="00E512BC">
            <w:pPr>
              <w:pStyle w:val="TableParagraph"/>
              <w:ind w:right="13"/>
              <w:jc w:val="right"/>
            </w:pPr>
            <w:r w:rsidRPr="00FC440A">
              <w:rPr>
                <w:w w:val="95"/>
              </w:rPr>
              <w:t>842,48</w:t>
            </w:r>
          </w:p>
        </w:tc>
        <w:tc>
          <w:tcPr>
            <w:tcW w:w="1021" w:type="dxa"/>
          </w:tcPr>
          <w:p w14:paraId="0ECFD744" w14:textId="77777777" w:rsidR="00082A68" w:rsidRPr="00FC440A" w:rsidRDefault="00082A68" w:rsidP="00E512BC">
            <w:pPr>
              <w:pStyle w:val="TableParagraph"/>
              <w:ind w:right="13"/>
              <w:jc w:val="right"/>
            </w:pPr>
            <w:r w:rsidRPr="00FC440A">
              <w:rPr>
                <w:w w:val="95"/>
              </w:rPr>
              <w:t>30,97</w:t>
            </w:r>
          </w:p>
        </w:tc>
        <w:tc>
          <w:tcPr>
            <w:tcW w:w="940" w:type="dxa"/>
          </w:tcPr>
          <w:p w14:paraId="56820758" w14:textId="77777777" w:rsidR="00082A68" w:rsidRPr="00FC440A" w:rsidRDefault="00082A68" w:rsidP="00E512BC">
            <w:pPr>
              <w:pStyle w:val="TableParagraph"/>
              <w:ind w:right="12"/>
              <w:jc w:val="right"/>
            </w:pPr>
            <w:r w:rsidRPr="00FC440A">
              <w:rPr>
                <w:w w:val="95"/>
              </w:rPr>
              <w:t>3,82%</w:t>
            </w:r>
          </w:p>
        </w:tc>
      </w:tr>
      <w:tr w:rsidR="00082A68" w:rsidRPr="00FC440A" w14:paraId="46326862" w14:textId="77777777" w:rsidTr="00E512BC">
        <w:trPr>
          <w:trHeight w:val="227"/>
        </w:trPr>
        <w:tc>
          <w:tcPr>
            <w:tcW w:w="859" w:type="dxa"/>
          </w:tcPr>
          <w:p w14:paraId="7897F412" w14:textId="77777777" w:rsidR="00082A68" w:rsidRPr="00FC440A" w:rsidRDefault="00082A68" w:rsidP="00E512BC">
            <w:pPr>
              <w:pStyle w:val="TableParagraph"/>
              <w:ind w:left="35"/>
            </w:pPr>
            <w:r w:rsidRPr="00FC440A">
              <w:t>808-0</w:t>
            </w:r>
          </w:p>
        </w:tc>
        <w:tc>
          <w:tcPr>
            <w:tcW w:w="2142" w:type="dxa"/>
          </w:tcPr>
          <w:p w14:paraId="787B4D99" w14:textId="77777777" w:rsidR="00082A68" w:rsidRPr="00FC440A" w:rsidRDefault="00082A68" w:rsidP="00E512BC">
            <w:pPr>
              <w:pStyle w:val="TableParagraph"/>
              <w:ind w:left="35"/>
            </w:pPr>
            <w:r w:rsidRPr="00FC440A">
              <w:t>Vinkelbo</w:t>
            </w:r>
          </w:p>
        </w:tc>
        <w:tc>
          <w:tcPr>
            <w:tcW w:w="1303" w:type="dxa"/>
          </w:tcPr>
          <w:p w14:paraId="2D5CD88D" w14:textId="77777777" w:rsidR="00082A68" w:rsidRPr="00FC440A" w:rsidRDefault="00082A68" w:rsidP="00E512BC">
            <w:pPr>
              <w:pStyle w:val="TableParagraph"/>
              <w:ind w:left="36"/>
            </w:pPr>
            <w:r w:rsidRPr="00FC440A">
              <w:t>Familiebolig</w:t>
            </w:r>
          </w:p>
        </w:tc>
        <w:tc>
          <w:tcPr>
            <w:tcW w:w="1142" w:type="dxa"/>
          </w:tcPr>
          <w:p w14:paraId="5DEC5756" w14:textId="77777777" w:rsidR="00082A68" w:rsidRPr="00FC440A" w:rsidRDefault="00082A68" w:rsidP="00E512BC">
            <w:pPr>
              <w:pStyle w:val="TableParagraph"/>
              <w:ind w:right="14"/>
              <w:jc w:val="right"/>
            </w:pPr>
            <w:r w:rsidRPr="00FC440A">
              <w:rPr>
                <w:w w:val="95"/>
              </w:rPr>
              <w:t>949,54</w:t>
            </w:r>
          </w:p>
        </w:tc>
        <w:tc>
          <w:tcPr>
            <w:tcW w:w="1273" w:type="dxa"/>
          </w:tcPr>
          <w:p w14:paraId="4EDF6E56" w14:textId="77777777" w:rsidR="00082A68" w:rsidRPr="00FC440A" w:rsidRDefault="00082A68" w:rsidP="00E512BC">
            <w:pPr>
              <w:pStyle w:val="TableParagraph"/>
              <w:ind w:right="13"/>
              <w:jc w:val="right"/>
            </w:pPr>
            <w:r w:rsidRPr="00FC440A">
              <w:rPr>
                <w:w w:val="95"/>
              </w:rPr>
              <w:t>985,52</w:t>
            </w:r>
          </w:p>
        </w:tc>
        <w:tc>
          <w:tcPr>
            <w:tcW w:w="1021" w:type="dxa"/>
          </w:tcPr>
          <w:p w14:paraId="6C98A8E3" w14:textId="77777777" w:rsidR="00082A68" w:rsidRPr="00FC440A" w:rsidRDefault="00082A68" w:rsidP="00E512BC">
            <w:pPr>
              <w:pStyle w:val="TableParagraph"/>
              <w:ind w:right="13"/>
              <w:jc w:val="right"/>
            </w:pPr>
            <w:r w:rsidRPr="00FC440A">
              <w:rPr>
                <w:w w:val="95"/>
              </w:rPr>
              <w:t>35,98</w:t>
            </w:r>
          </w:p>
        </w:tc>
        <w:tc>
          <w:tcPr>
            <w:tcW w:w="940" w:type="dxa"/>
          </w:tcPr>
          <w:p w14:paraId="37940FE4" w14:textId="77777777" w:rsidR="00082A68" w:rsidRPr="00FC440A" w:rsidRDefault="00082A68" w:rsidP="00E512BC">
            <w:pPr>
              <w:pStyle w:val="TableParagraph"/>
              <w:ind w:right="12"/>
              <w:jc w:val="right"/>
            </w:pPr>
            <w:r w:rsidRPr="00FC440A">
              <w:rPr>
                <w:w w:val="95"/>
              </w:rPr>
              <w:t>3,79%</w:t>
            </w:r>
          </w:p>
        </w:tc>
      </w:tr>
    </w:tbl>
    <w:p w14:paraId="102B55DB" w14:textId="77777777" w:rsidR="00082A68" w:rsidRPr="00FC440A" w:rsidRDefault="00082A68" w:rsidP="00D63D5A">
      <w:pPr>
        <w:pStyle w:val="Brdtekst"/>
        <w:spacing w:before="94" w:line="259" w:lineRule="auto"/>
        <w:ind w:right="1022"/>
        <w:rPr>
          <w:rFonts w:cs="Arial"/>
          <w:sz w:val="22"/>
          <w:szCs w:val="22"/>
        </w:rPr>
      </w:pPr>
    </w:p>
    <w:p w14:paraId="7187A035" w14:textId="77777777" w:rsidR="006C0EB3" w:rsidRPr="00FC440A" w:rsidRDefault="006C0EB3" w:rsidP="00FC440A">
      <w:pPr>
        <w:pStyle w:val="Brdtekst"/>
        <w:spacing w:before="94" w:after="0" w:line="259" w:lineRule="auto"/>
        <w:ind w:right="1022"/>
        <w:rPr>
          <w:rFonts w:cs="Arial"/>
          <w:sz w:val="22"/>
          <w:szCs w:val="22"/>
        </w:rPr>
      </w:pPr>
    </w:p>
    <w:p w14:paraId="4178A0BF" w14:textId="08E827CE" w:rsidR="00FC440A" w:rsidRPr="00FC440A" w:rsidRDefault="00FC440A" w:rsidP="00D60B24">
      <w:pPr>
        <w:pStyle w:val="Brdtekst"/>
        <w:spacing w:before="94" w:after="0" w:line="516" w:lineRule="auto"/>
        <w:ind w:right="2502"/>
        <w:rPr>
          <w:rFonts w:cs="Arial"/>
          <w:sz w:val="22"/>
          <w:szCs w:val="22"/>
        </w:rPr>
      </w:pPr>
      <w:r w:rsidRPr="00FC440A">
        <w:rPr>
          <w:rFonts w:cs="Arial"/>
          <w:sz w:val="22"/>
          <w:szCs w:val="22"/>
        </w:rPr>
        <w:lastRenderedPageBreak/>
        <w:t xml:space="preserve">Der var herefter ikke yderligere bemærkninger til dette punkt, og det konkluderedes, </w:t>
      </w:r>
      <w:r w:rsidRPr="00FC440A">
        <w:rPr>
          <w:rFonts w:cs="Arial"/>
          <w:sz w:val="22"/>
          <w:szCs w:val="22"/>
          <w:u w:val="single"/>
        </w:rPr>
        <w:t>at</w:t>
      </w:r>
      <w:r w:rsidRPr="00FC440A">
        <w:rPr>
          <w:rFonts w:cs="Arial"/>
          <w:sz w:val="22"/>
          <w:szCs w:val="22"/>
        </w:rPr>
        <w:t xml:space="preserve"> beretningen blev godkendt,</w:t>
      </w:r>
      <w:r>
        <w:rPr>
          <w:rFonts w:cs="Arial"/>
          <w:sz w:val="22"/>
          <w:szCs w:val="22"/>
        </w:rPr>
        <w:t xml:space="preserve"> </w:t>
      </w:r>
      <w:r w:rsidRPr="00FC440A">
        <w:rPr>
          <w:rFonts w:cs="Arial"/>
          <w:sz w:val="22"/>
          <w:szCs w:val="22"/>
          <w:u w:val="single"/>
        </w:rPr>
        <w:t>at</w:t>
      </w:r>
      <w:r w:rsidRPr="00FC440A">
        <w:rPr>
          <w:rFonts w:cs="Arial"/>
          <w:sz w:val="22"/>
          <w:szCs w:val="22"/>
        </w:rPr>
        <w:t xml:space="preserve"> de i denne indeholdte </w:t>
      </w:r>
      <w:r>
        <w:rPr>
          <w:rFonts w:cs="Arial"/>
          <w:sz w:val="22"/>
          <w:szCs w:val="22"/>
        </w:rPr>
        <w:t>fo</w:t>
      </w:r>
      <w:r w:rsidRPr="00FC440A">
        <w:rPr>
          <w:rFonts w:cs="Arial"/>
          <w:sz w:val="22"/>
          <w:szCs w:val="22"/>
        </w:rPr>
        <w:t>rslag og anm</w:t>
      </w:r>
      <w:r w:rsidR="00D60B24">
        <w:rPr>
          <w:rFonts w:cs="Arial"/>
          <w:sz w:val="22"/>
          <w:szCs w:val="22"/>
        </w:rPr>
        <w:t>o</w:t>
      </w:r>
      <w:r w:rsidRPr="00FC440A">
        <w:rPr>
          <w:rFonts w:cs="Arial"/>
          <w:sz w:val="22"/>
          <w:szCs w:val="22"/>
        </w:rPr>
        <w:t>dninger blev imødekommet</w:t>
      </w:r>
    </w:p>
    <w:p w14:paraId="4BBB9721" w14:textId="77777777" w:rsidR="00FC440A" w:rsidRPr="00FC440A" w:rsidRDefault="00FC440A" w:rsidP="00FC440A">
      <w:pPr>
        <w:pStyle w:val="Brdtekst"/>
        <w:spacing w:after="0" w:line="259" w:lineRule="auto"/>
        <w:ind w:right="524"/>
        <w:rPr>
          <w:rFonts w:cs="Arial"/>
          <w:sz w:val="22"/>
          <w:szCs w:val="22"/>
        </w:rPr>
      </w:pPr>
      <w:r w:rsidRPr="00FC440A">
        <w:rPr>
          <w:rFonts w:cs="Arial"/>
          <w:sz w:val="22"/>
          <w:szCs w:val="22"/>
        </w:rPr>
        <w:t>at årsregnskab og revisionsprotokol blev godkendt og underskrevet, herunder regnskab for afdeling 306-0, 335-0, 335-1, 386-0, 447-0, 472-0, 548-0, 633-0, 718-0, 808-0</w:t>
      </w:r>
    </w:p>
    <w:p w14:paraId="30D2187A" w14:textId="77777777" w:rsidR="00FC440A" w:rsidRPr="00FC440A" w:rsidRDefault="00FC440A" w:rsidP="00FC440A">
      <w:pPr>
        <w:pStyle w:val="Brdtekst"/>
        <w:spacing w:before="6" w:after="0"/>
        <w:rPr>
          <w:rFonts w:cs="Arial"/>
          <w:sz w:val="22"/>
          <w:szCs w:val="22"/>
        </w:rPr>
      </w:pPr>
    </w:p>
    <w:p w14:paraId="0701C422" w14:textId="77777777" w:rsidR="00FC440A" w:rsidRPr="00FC440A" w:rsidRDefault="00FC440A" w:rsidP="00FC440A">
      <w:pPr>
        <w:pStyle w:val="Brdtekst"/>
        <w:spacing w:before="93" w:after="0" w:line="259" w:lineRule="auto"/>
        <w:ind w:right="343"/>
        <w:rPr>
          <w:rFonts w:cs="Arial"/>
          <w:sz w:val="22"/>
          <w:szCs w:val="22"/>
        </w:rPr>
      </w:pPr>
      <w:r w:rsidRPr="00FC440A">
        <w:rPr>
          <w:rFonts w:cs="Arial"/>
          <w:sz w:val="22"/>
          <w:szCs w:val="22"/>
        </w:rPr>
        <w:t>at budget for boligorganisationen samt afdelingernes budgetter blev godkendt, herunder budget for afd. 306- 0, 335-0, 335-1, 386-0, 447-0, 472-0, 548-0, 633-0, 718-0, 808-0</w:t>
      </w:r>
    </w:p>
    <w:p w14:paraId="3085A4DE" w14:textId="77777777" w:rsidR="009859C6" w:rsidRDefault="009859C6" w:rsidP="00D63D5A">
      <w:pPr>
        <w:pStyle w:val="Brdtekst"/>
        <w:spacing w:before="94" w:line="259" w:lineRule="auto"/>
        <w:ind w:right="1022"/>
        <w:rPr>
          <w:rFonts w:cs="Arial"/>
          <w:sz w:val="22"/>
          <w:szCs w:val="22"/>
        </w:rPr>
      </w:pPr>
    </w:p>
    <w:p w14:paraId="61058A11" w14:textId="77777777" w:rsidR="008D5C23" w:rsidRPr="00FC440A" w:rsidRDefault="008D5C23" w:rsidP="00BB6D12">
      <w:pPr>
        <w:pStyle w:val="Brdtekst"/>
        <w:rPr>
          <w:rFonts w:cs="Arial"/>
          <w:sz w:val="22"/>
          <w:szCs w:val="22"/>
        </w:rPr>
      </w:pPr>
    </w:p>
    <w:p w14:paraId="1028F98F" w14:textId="60631786" w:rsidR="006267E7" w:rsidRPr="00FC440A" w:rsidRDefault="00BB132F"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FC440A">
        <w:rPr>
          <w:rFonts w:ascii="Arial" w:hAnsi="Arial" w:cs="Arial"/>
          <w:sz w:val="22"/>
          <w:szCs w:val="22"/>
          <w:u w:val="single"/>
        </w:rPr>
        <w:t>A</w:t>
      </w:r>
      <w:r w:rsidR="006267E7" w:rsidRPr="00FC440A">
        <w:rPr>
          <w:rFonts w:ascii="Arial" w:hAnsi="Arial" w:cs="Arial"/>
          <w:sz w:val="22"/>
          <w:szCs w:val="22"/>
          <w:u w:val="single"/>
        </w:rPr>
        <w:t xml:space="preserve">d </w:t>
      </w:r>
      <w:r w:rsidR="00924C10">
        <w:rPr>
          <w:rFonts w:ascii="Arial" w:hAnsi="Arial" w:cs="Arial"/>
          <w:sz w:val="22"/>
          <w:szCs w:val="22"/>
          <w:u w:val="single"/>
        </w:rPr>
        <w:t>4</w:t>
      </w:r>
      <w:r w:rsidR="006267E7" w:rsidRPr="00FC440A">
        <w:rPr>
          <w:rFonts w:ascii="Arial" w:hAnsi="Arial" w:cs="Arial"/>
          <w:sz w:val="22"/>
          <w:szCs w:val="22"/>
          <w:u w:val="single"/>
        </w:rPr>
        <w:t>. Udlejningssituationen</w:t>
      </w:r>
    </w:p>
    <w:p w14:paraId="0EFAA663" w14:textId="77777777" w:rsidR="006267E7" w:rsidRPr="00FC440A"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CAC2B8F" w14:textId="1167C5BC" w:rsidR="00A4064F" w:rsidRPr="009859C6" w:rsidRDefault="0009542E" w:rsidP="006267E7">
      <w:pPr>
        <w:rPr>
          <w:rFonts w:ascii="Arial" w:hAnsi="Arial" w:cs="Arial"/>
          <w:sz w:val="22"/>
          <w:szCs w:val="22"/>
        </w:rPr>
      </w:pPr>
      <w:r w:rsidRPr="009859C6">
        <w:rPr>
          <w:rFonts w:ascii="Arial" w:hAnsi="Arial" w:cs="Arial"/>
          <w:sz w:val="22"/>
          <w:szCs w:val="22"/>
        </w:rPr>
        <w:t>Bendix Jensen orien</w:t>
      </w:r>
      <w:r w:rsidR="00A21462" w:rsidRPr="009859C6">
        <w:rPr>
          <w:rFonts w:ascii="Arial" w:hAnsi="Arial" w:cs="Arial"/>
          <w:sz w:val="22"/>
          <w:szCs w:val="22"/>
        </w:rPr>
        <w:t>tere</w:t>
      </w:r>
      <w:r w:rsidR="00851CCD" w:rsidRPr="009859C6">
        <w:rPr>
          <w:rFonts w:ascii="Arial" w:hAnsi="Arial" w:cs="Arial"/>
          <w:sz w:val="22"/>
          <w:szCs w:val="22"/>
        </w:rPr>
        <w:t>t</w:t>
      </w:r>
      <w:r w:rsidR="00A21462" w:rsidRPr="009859C6">
        <w:rPr>
          <w:rFonts w:ascii="Arial" w:hAnsi="Arial" w:cs="Arial"/>
          <w:sz w:val="22"/>
          <w:szCs w:val="22"/>
        </w:rPr>
        <w:t xml:space="preserve"> om </w:t>
      </w:r>
      <w:r w:rsidR="0028189F" w:rsidRPr="009859C6">
        <w:rPr>
          <w:rFonts w:ascii="Arial" w:hAnsi="Arial" w:cs="Arial"/>
          <w:sz w:val="22"/>
          <w:szCs w:val="22"/>
        </w:rPr>
        <w:t>udlejningssituationen</w:t>
      </w:r>
      <w:r w:rsidR="00A21462" w:rsidRPr="009859C6">
        <w:rPr>
          <w:rFonts w:ascii="Arial" w:hAnsi="Arial" w:cs="Arial"/>
          <w:sz w:val="22"/>
          <w:szCs w:val="22"/>
        </w:rPr>
        <w:t xml:space="preserve"> i Struer</w:t>
      </w:r>
      <w:r w:rsidR="00CA28B8" w:rsidRPr="009859C6">
        <w:rPr>
          <w:rFonts w:ascii="Arial" w:hAnsi="Arial" w:cs="Arial"/>
          <w:sz w:val="22"/>
          <w:szCs w:val="22"/>
        </w:rPr>
        <w:t>-</w:t>
      </w:r>
      <w:r w:rsidR="00A21462" w:rsidRPr="009859C6">
        <w:rPr>
          <w:rFonts w:ascii="Arial" w:hAnsi="Arial" w:cs="Arial"/>
          <w:sz w:val="22"/>
          <w:szCs w:val="22"/>
        </w:rPr>
        <w:t>Lemvig.</w:t>
      </w:r>
      <w:r w:rsidR="00275F7A" w:rsidRPr="009859C6">
        <w:rPr>
          <w:rFonts w:ascii="Arial" w:hAnsi="Arial" w:cs="Arial"/>
          <w:sz w:val="22"/>
          <w:szCs w:val="22"/>
        </w:rPr>
        <w:t xml:space="preserve"> </w:t>
      </w:r>
    </w:p>
    <w:p w14:paraId="155ED7A0" w14:textId="77777777" w:rsidR="00E26563" w:rsidRPr="00FC440A" w:rsidRDefault="00E26563" w:rsidP="006267E7">
      <w:pPr>
        <w:rPr>
          <w:rFonts w:ascii="Arial" w:hAnsi="Arial" w:cs="Arial"/>
          <w:sz w:val="22"/>
          <w:szCs w:val="22"/>
        </w:rPr>
      </w:pPr>
    </w:p>
    <w:p w14:paraId="77BEFCAD" w14:textId="77777777" w:rsidR="008D5C23" w:rsidRPr="00FC440A" w:rsidRDefault="008D5C23" w:rsidP="006267E7">
      <w:pPr>
        <w:rPr>
          <w:rFonts w:ascii="Arial" w:hAnsi="Arial" w:cs="Arial"/>
          <w:sz w:val="22"/>
          <w:szCs w:val="22"/>
        </w:rPr>
      </w:pPr>
    </w:p>
    <w:p w14:paraId="0DA28C5B" w14:textId="77777777" w:rsidR="002920F0" w:rsidRPr="00FC440A" w:rsidRDefault="002920F0" w:rsidP="00EB4E16">
      <w:pPr>
        <w:rPr>
          <w:rFonts w:ascii="Arial" w:hAnsi="Arial" w:cs="Arial"/>
          <w:color w:val="FF0000"/>
          <w:sz w:val="22"/>
          <w:szCs w:val="22"/>
        </w:rPr>
      </w:pPr>
    </w:p>
    <w:p w14:paraId="0A14162C" w14:textId="6686F23D" w:rsidR="002920F0" w:rsidRPr="00FC440A" w:rsidRDefault="002920F0" w:rsidP="002920F0">
      <w:pPr>
        <w:rPr>
          <w:rFonts w:ascii="Arial" w:hAnsi="Arial" w:cs="Arial"/>
          <w:sz w:val="22"/>
          <w:szCs w:val="22"/>
          <w:u w:val="single"/>
        </w:rPr>
      </w:pPr>
      <w:r w:rsidRPr="00FC440A">
        <w:rPr>
          <w:rFonts w:ascii="Arial" w:hAnsi="Arial" w:cs="Arial"/>
          <w:sz w:val="22"/>
          <w:szCs w:val="22"/>
          <w:u w:val="single"/>
        </w:rPr>
        <w:t xml:space="preserve">Ad </w:t>
      </w:r>
      <w:r w:rsidR="00924C10">
        <w:rPr>
          <w:rFonts w:ascii="Arial" w:hAnsi="Arial" w:cs="Arial"/>
          <w:sz w:val="22"/>
          <w:szCs w:val="22"/>
          <w:u w:val="single"/>
        </w:rPr>
        <w:t>5</w:t>
      </w:r>
      <w:r w:rsidRPr="00FC440A">
        <w:rPr>
          <w:rFonts w:ascii="Arial" w:hAnsi="Arial" w:cs="Arial"/>
          <w:sz w:val="22"/>
          <w:szCs w:val="22"/>
          <w:u w:val="single"/>
        </w:rPr>
        <w:t xml:space="preserve">. </w:t>
      </w:r>
      <w:r w:rsidR="00924C10">
        <w:rPr>
          <w:rFonts w:ascii="Arial" w:hAnsi="Arial" w:cs="Arial"/>
          <w:sz w:val="22"/>
          <w:szCs w:val="22"/>
          <w:u w:val="single"/>
        </w:rPr>
        <w:t>Kommende repræsentant</w:t>
      </w:r>
      <w:r w:rsidR="00E075F6">
        <w:rPr>
          <w:rFonts w:ascii="Arial" w:hAnsi="Arial" w:cs="Arial"/>
          <w:sz w:val="22"/>
          <w:szCs w:val="22"/>
          <w:u w:val="single"/>
        </w:rPr>
        <w:t>sk</w:t>
      </w:r>
      <w:r w:rsidR="00924C10">
        <w:rPr>
          <w:rFonts w:ascii="Arial" w:hAnsi="Arial" w:cs="Arial"/>
          <w:sz w:val="22"/>
          <w:szCs w:val="22"/>
          <w:u w:val="single"/>
        </w:rPr>
        <w:t>absmøde</w:t>
      </w:r>
      <w:r w:rsidR="00F11EEF">
        <w:rPr>
          <w:rFonts w:ascii="Arial" w:hAnsi="Arial" w:cs="Arial"/>
          <w:sz w:val="22"/>
          <w:szCs w:val="22"/>
          <w:u w:val="single"/>
        </w:rPr>
        <w:t>, herunder også orientering om delegering af beslutningskompetence</w:t>
      </w:r>
    </w:p>
    <w:p w14:paraId="2FA9D44D" w14:textId="77777777" w:rsidR="006F5033" w:rsidRPr="00FC440A" w:rsidRDefault="006F5033" w:rsidP="002920F0">
      <w:pPr>
        <w:rPr>
          <w:rFonts w:ascii="Arial" w:hAnsi="Arial" w:cs="Arial"/>
          <w:sz w:val="22"/>
          <w:szCs w:val="22"/>
          <w:u w:val="single"/>
        </w:rPr>
      </w:pPr>
    </w:p>
    <w:p w14:paraId="6789F6A4" w14:textId="4DE01369" w:rsidR="0055446D" w:rsidRDefault="00F11EEF"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Pr>
          <w:rFonts w:ascii="Arial" w:hAnsi="Arial" w:cs="Arial"/>
          <w:sz w:val="22"/>
          <w:szCs w:val="22"/>
        </w:rPr>
        <w:t xml:space="preserve">Det kommende </w:t>
      </w:r>
      <w:proofErr w:type="spellStart"/>
      <w:r>
        <w:rPr>
          <w:rFonts w:ascii="Arial" w:hAnsi="Arial" w:cs="Arial"/>
          <w:sz w:val="22"/>
          <w:szCs w:val="22"/>
        </w:rPr>
        <w:t>repræsentant</w:t>
      </w:r>
      <w:r w:rsidR="00442851">
        <w:rPr>
          <w:rFonts w:ascii="Arial" w:hAnsi="Arial" w:cs="Arial"/>
          <w:sz w:val="22"/>
          <w:szCs w:val="22"/>
        </w:rPr>
        <w:t>sk</w:t>
      </w:r>
      <w:r>
        <w:rPr>
          <w:rFonts w:ascii="Arial" w:hAnsi="Arial" w:cs="Arial"/>
          <w:sz w:val="22"/>
          <w:szCs w:val="22"/>
        </w:rPr>
        <w:t>abmøde</w:t>
      </w:r>
      <w:proofErr w:type="spellEnd"/>
      <w:r>
        <w:rPr>
          <w:rFonts w:ascii="Arial" w:hAnsi="Arial" w:cs="Arial"/>
          <w:sz w:val="22"/>
          <w:szCs w:val="22"/>
        </w:rPr>
        <w:t xml:space="preserve"> </w:t>
      </w:r>
      <w:r w:rsidR="00E075F6">
        <w:rPr>
          <w:rFonts w:ascii="Arial" w:hAnsi="Arial" w:cs="Arial"/>
          <w:sz w:val="22"/>
          <w:szCs w:val="22"/>
        </w:rPr>
        <w:t>den 25. oktober blev drøftet.</w:t>
      </w:r>
    </w:p>
    <w:p w14:paraId="2C08DB30" w14:textId="77777777" w:rsidR="00442851" w:rsidRDefault="00442851" w:rsidP="006F503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6A9203DB" w14:textId="2EDDFB79" w:rsidR="00C31981" w:rsidRPr="00726AB4" w:rsidRDefault="00C31981" w:rsidP="00C3198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b/>
          <w:sz w:val="22"/>
          <w:szCs w:val="22"/>
        </w:rPr>
      </w:pPr>
      <w:r w:rsidRPr="00726AB4">
        <w:rPr>
          <w:rFonts w:ascii="Arial" w:hAnsi="Arial" w:cs="Arial"/>
          <w:iCs/>
          <w:sz w:val="22"/>
          <w:szCs w:val="22"/>
        </w:rPr>
        <w:t>Forretningsfører Bendix Jensen orientere</w:t>
      </w:r>
      <w:r w:rsidR="00E075F6">
        <w:rPr>
          <w:rFonts w:ascii="Arial" w:hAnsi="Arial" w:cs="Arial"/>
          <w:iCs/>
          <w:sz w:val="22"/>
          <w:szCs w:val="22"/>
        </w:rPr>
        <w:t>de</w:t>
      </w:r>
      <w:r w:rsidRPr="00726AB4">
        <w:rPr>
          <w:rFonts w:ascii="Arial" w:hAnsi="Arial" w:cs="Arial"/>
          <w:iCs/>
          <w:sz w:val="22"/>
          <w:szCs w:val="22"/>
        </w:rPr>
        <w:t>:</w:t>
      </w:r>
    </w:p>
    <w:p w14:paraId="7EAAD460" w14:textId="594E6B12" w:rsidR="00C31981" w:rsidRPr="00726AB4" w:rsidRDefault="00C31981" w:rsidP="00C31981">
      <w:pPr>
        <w:pStyle w:val="Default"/>
        <w:rPr>
          <w:sz w:val="22"/>
          <w:szCs w:val="22"/>
        </w:rPr>
      </w:pPr>
      <w:r w:rsidRPr="00726AB4">
        <w:rPr>
          <w:sz w:val="22"/>
          <w:szCs w:val="22"/>
        </w:rPr>
        <w:t>Af hensyn til sagsbehandling vedrørende eventuel tinglysning m.v. indstilles det, at repræsentantskabet</w:t>
      </w:r>
      <w:r w:rsidR="000C4375">
        <w:rPr>
          <w:sz w:val="22"/>
          <w:szCs w:val="22"/>
        </w:rPr>
        <w:t xml:space="preserve">, </w:t>
      </w:r>
      <w:r w:rsidRPr="00726AB4">
        <w:rPr>
          <w:sz w:val="22"/>
          <w:szCs w:val="22"/>
        </w:rPr>
        <w:t xml:space="preserve">delegerer følgende kompetencer til boligorganisationens bestyrelse: </w:t>
      </w:r>
    </w:p>
    <w:p w14:paraId="7AA275AF" w14:textId="77777777" w:rsidR="00C31981" w:rsidRPr="00726AB4" w:rsidRDefault="00C31981" w:rsidP="00C31981">
      <w:pPr>
        <w:pStyle w:val="Default"/>
        <w:rPr>
          <w:sz w:val="22"/>
          <w:szCs w:val="22"/>
        </w:rPr>
      </w:pPr>
    </w:p>
    <w:p w14:paraId="4589C2DE" w14:textId="77777777" w:rsidR="00C31981" w:rsidRPr="00726AB4" w:rsidRDefault="00C31981" w:rsidP="00C31981">
      <w:pPr>
        <w:pStyle w:val="Default"/>
        <w:rPr>
          <w:sz w:val="22"/>
          <w:szCs w:val="22"/>
        </w:rPr>
      </w:pPr>
      <w:r w:rsidRPr="00726AB4">
        <w:rPr>
          <w:sz w:val="22"/>
          <w:szCs w:val="22"/>
        </w:rPr>
        <w:t>- Erhvervelse og salg af afdelingernes ejendomme</w:t>
      </w:r>
    </w:p>
    <w:p w14:paraId="5105A812" w14:textId="77777777" w:rsidR="00C31981" w:rsidRPr="00726AB4" w:rsidRDefault="00C31981" w:rsidP="00C31981">
      <w:pPr>
        <w:pStyle w:val="Default"/>
        <w:rPr>
          <w:sz w:val="22"/>
          <w:szCs w:val="22"/>
        </w:rPr>
      </w:pPr>
      <w:r w:rsidRPr="00726AB4">
        <w:rPr>
          <w:sz w:val="22"/>
          <w:szCs w:val="22"/>
        </w:rPr>
        <w:t>- Overgang af en afdeling fra en boligorganisation til en anden</w:t>
      </w:r>
    </w:p>
    <w:p w14:paraId="610DAA2E" w14:textId="77777777" w:rsidR="00C31981" w:rsidRPr="00726AB4" w:rsidRDefault="00C31981" w:rsidP="00C31981">
      <w:pPr>
        <w:pStyle w:val="Default"/>
        <w:rPr>
          <w:sz w:val="22"/>
          <w:szCs w:val="22"/>
        </w:rPr>
      </w:pPr>
      <w:r w:rsidRPr="00726AB4">
        <w:rPr>
          <w:sz w:val="22"/>
          <w:szCs w:val="22"/>
        </w:rPr>
        <w:t>- Opdeling eller sammenlægning af afdelinger</w:t>
      </w:r>
    </w:p>
    <w:p w14:paraId="64469946" w14:textId="77777777" w:rsidR="00C31981" w:rsidRPr="00726AB4" w:rsidRDefault="00C31981" w:rsidP="00C31981">
      <w:pPr>
        <w:pStyle w:val="Default"/>
        <w:rPr>
          <w:sz w:val="22"/>
          <w:szCs w:val="22"/>
        </w:rPr>
      </w:pPr>
      <w:r w:rsidRPr="00726AB4">
        <w:rPr>
          <w:sz w:val="22"/>
          <w:szCs w:val="22"/>
        </w:rPr>
        <w:t>- Væsentlig forandring af afdelingernes ejendomme</w:t>
      </w:r>
    </w:p>
    <w:p w14:paraId="03730839" w14:textId="77777777" w:rsidR="00C31981" w:rsidRPr="00726AB4" w:rsidRDefault="00C31981" w:rsidP="00C31981">
      <w:pPr>
        <w:pStyle w:val="Default"/>
        <w:rPr>
          <w:sz w:val="22"/>
          <w:szCs w:val="22"/>
        </w:rPr>
      </w:pPr>
      <w:r w:rsidRPr="00726AB4">
        <w:rPr>
          <w:sz w:val="22"/>
          <w:szCs w:val="22"/>
        </w:rPr>
        <w:t>- Grundkøb</w:t>
      </w:r>
    </w:p>
    <w:p w14:paraId="6F0F147F" w14:textId="77777777" w:rsidR="00C31981" w:rsidRPr="00726AB4" w:rsidRDefault="00C31981" w:rsidP="00C31981">
      <w:pPr>
        <w:pStyle w:val="Default"/>
        <w:rPr>
          <w:sz w:val="22"/>
          <w:szCs w:val="22"/>
        </w:rPr>
      </w:pPr>
      <w:r w:rsidRPr="00726AB4">
        <w:rPr>
          <w:sz w:val="22"/>
          <w:szCs w:val="22"/>
        </w:rPr>
        <w:t>- Iværksættelse af nyt byggeri</w:t>
      </w:r>
    </w:p>
    <w:p w14:paraId="30924945" w14:textId="77777777" w:rsidR="00C31981" w:rsidRPr="00726AB4" w:rsidRDefault="00C31981" w:rsidP="00C31981">
      <w:pPr>
        <w:pStyle w:val="Default"/>
        <w:rPr>
          <w:sz w:val="22"/>
          <w:szCs w:val="22"/>
        </w:rPr>
      </w:pPr>
      <w:r w:rsidRPr="00726AB4">
        <w:rPr>
          <w:sz w:val="22"/>
          <w:szCs w:val="22"/>
        </w:rPr>
        <w:t>- Pantsætning af afdelingernes ejendomme</w:t>
      </w:r>
    </w:p>
    <w:p w14:paraId="77119CBA" w14:textId="77777777" w:rsidR="00C31981" w:rsidRPr="00726AB4" w:rsidRDefault="00C31981" w:rsidP="00C31981">
      <w:pPr>
        <w:pStyle w:val="Default"/>
        <w:rPr>
          <w:sz w:val="22"/>
          <w:szCs w:val="22"/>
        </w:rPr>
      </w:pPr>
      <w:r w:rsidRPr="00726AB4">
        <w:rPr>
          <w:sz w:val="22"/>
          <w:szCs w:val="22"/>
        </w:rPr>
        <w:t>- Fælles afdelingsmøde og fælles afdelingsbestyrelse for flere afdelinger</w:t>
      </w:r>
    </w:p>
    <w:p w14:paraId="79B68267" w14:textId="77777777" w:rsidR="00C31981" w:rsidRPr="00726AB4" w:rsidRDefault="00C31981" w:rsidP="00C31981">
      <w:pPr>
        <w:pStyle w:val="Default"/>
        <w:rPr>
          <w:sz w:val="22"/>
          <w:szCs w:val="22"/>
        </w:rPr>
      </w:pPr>
    </w:p>
    <w:p w14:paraId="69B5ACEA" w14:textId="77777777" w:rsidR="00C31981" w:rsidRPr="00726AB4" w:rsidRDefault="00C31981" w:rsidP="00C31981">
      <w:pPr>
        <w:pStyle w:val="Default"/>
        <w:rPr>
          <w:sz w:val="22"/>
          <w:szCs w:val="22"/>
        </w:rPr>
      </w:pPr>
      <w:r w:rsidRPr="00726AB4">
        <w:rPr>
          <w:sz w:val="22"/>
          <w:szCs w:val="22"/>
        </w:rPr>
        <w:t>Repræsentantskabet kan til enhver tid tilbagekalde en delegeret kompetence, men det forudsætter, at der fremsættes forslag herom efter reglerne i vedtægterne.</w:t>
      </w:r>
    </w:p>
    <w:p w14:paraId="79B784D1" w14:textId="77777777" w:rsidR="00C31981" w:rsidRPr="00726AB4" w:rsidRDefault="00C31981" w:rsidP="00C31981">
      <w:pPr>
        <w:pStyle w:val="Default"/>
        <w:rPr>
          <w:sz w:val="22"/>
          <w:szCs w:val="22"/>
        </w:rPr>
      </w:pPr>
      <w:r w:rsidRPr="00726AB4">
        <w:rPr>
          <w:sz w:val="22"/>
          <w:szCs w:val="22"/>
        </w:rPr>
        <w:t xml:space="preserve"> </w:t>
      </w:r>
    </w:p>
    <w:p w14:paraId="53C6E023" w14:textId="016B845F" w:rsidR="00C31981" w:rsidRDefault="00C31981" w:rsidP="008D5C23">
      <w:pPr>
        <w:pStyle w:val="Brdtekst"/>
        <w:spacing w:before="93" w:line="259" w:lineRule="auto"/>
        <w:ind w:right="333"/>
        <w:rPr>
          <w:rFonts w:cs="Arial"/>
          <w:sz w:val="22"/>
          <w:szCs w:val="22"/>
          <w:u w:val="single"/>
        </w:rPr>
      </w:pPr>
      <w:r w:rsidRPr="00726AB4">
        <w:rPr>
          <w:rFonts w:cs="Arial"/>
          <w:sz w:val="22"/>
          <w:szCs w:val="22"/>
        </w:rPr>
        <w:t>Det indstilles</w:t>
      </w:r>
      <w:r w:rsidR="009859C6">
        <w:rPr>
          <w:rFonts w:cs="Arial"/>
          <w:sz w:val="22"/>
          <w:szCs w:val="22"/>
        </w:rPr>
        <w:t xml:space="preserve"> ved repræsentantskabsmødet</w:t>
      </w:r>
      <w:r w:rsidRPr="00726AB4">
        <w:rPr>
          <w:rFonts w:cs="Arial"/>
          <w:sz w:val="22"/>
          <w:szCs w:val="22"/>
        </w:rPr>
        <w:t>, at repræsentantskabet godkender delegationen af ovennævnte kompetencer.</w:t>
      </w:r>
    </w:p>
    <w:p w14:paraId="440AC801" w14:textId="77777777" w:rsidR="00064D48" w:rsidRDefault="00064D48" w:rsidP="002920F0">
      <w:pPr>
        <w:rPr>
          <w:rFonts w:ascii="Arial" w:hAnsi="Arial" w:cs="Arial"/>
          <w:sz w:val="22"/>
          <w:szCs w:val="22"/>
          <w:u w:val="single"/>
        </w:rPr>
      </w:pPr>
    </w:p>
    <w:p w14:paraId="5AAB12AE" w14:textId="4704E931" w:rsidR="00C31981" w:rsidRDefault="00C31981" w:rsidP="002920F0">
      <w:pPr>
        <w:rPr>
          <w:rFonts w:ascii="Arial" w:hAnsi="Arial" w:cs="Arial"/>
          <w:sz w:val="22"/>
          <w:szCs w:val="22"/>
          <w:u w:val="single"/>
        </w:rPr>
      </w:pPr>
    </w:p>
    <w:p w14:paraId="2272E421" w14:textId="77777777" w:rsidR="008D5C23" w:rsidRDefault="008D5C23" w:rsidP="002920F0">
      <w:pPr>
        <w:rPr>
          <w:rFonts w:ascii="Arial" w:hAnsi="Arial" w:cs="Arial"/>
          <w:sz w:val="22"/>
          <w:szCs w:val="22"/>
          <w:u w:val="single"/>
        </w:rPr>
      </w:pPr>
    </w:p>
    <w:p w14:paraId="48541B28" w14:textId="53C8F226" w:rsidR="00F939A6" w:rsidRDefault="00B021C2" w:rsidP="0038021D">
      <w:pPr>
        <w:rPr>
          <w:rFonts w:ascii="Arial" w:hAnsi="Arial" w:cs="Arial"/>
          <w:sz w:val="22"/>
          <w:szCs w:val="22"/>
          <w:u w:val="single"/>
        </w:rPr>
      </w:pPr>
      <w:r>
        <w:rPr>
          <w:rFonts w:ascii="Arial" w:hAnsi="Arial" w:cs="Arial"/>
          <w:sz w:val="22"/>
          <w:szCs w:val="22"/>
          <w:u w:val="single"/>
        </w:rPr>
        <w:t>A</w:t>
      </w:r>
      <w:r w:rsidR="0038021D" w:rsidRPr="00FC440A">
        <w:rPr>
          <w:rFonts w:ascii="Arial" w:hAnsi="Arial" w:cs="Arial"/>
          <w:sz w:val="22"/>
          <w:szCs w:val="22"/>
          <w:u w:val="single"/>
        </w:rPr>
        <w:t xml:space="preserve">d </w:t>
      </w:r>
      <w:r w:rsidR="00AC6102">
        <w:rPr>
          <w:rFonts w:ascii="Arial" w:hAnsi="Arial" w:cs="Arial"/>
          <w:sz w:val="22"/>
          <w:szCs w:val="22"/>
          <w:u w:val="single"/>
        </w:rPr>
        <w:t>6</w:t>
      </w:r>
      <w:r w:rsidR="00F939A6">
        <w:rPr>
          <w:rFonts w:ascii="Arial" w:hAnsi="Arial" w:cs="Arial"/>
          <w:sz w:val="22"/>
          <w:szCs w:val="22"/>
          <w:u w:val="single"/>
        </w:rPr>
        <w:t>. Indkomne forslag</w:t>
      </w:r>
    </w:p>
    <w:p w14:paraId="77D859F4" w14:textId="77777777" w:rsidR="00064D48" w:rsidRDefault="00064D48" w:rsidP="0038021D">
      <w:pPr>
        <w:rPr>
          <w:rFonts w:ascii="Arial" w:hAnsi="Arial" w:cs="Arial"/>
          <w:sz w:val="22"/>
          <w:szCs w:val="22"/>
          <w:u w:val="single"/>
        </w:rPr>
      </w:pPr>
    </w:p>
    <w:p w14:paraId="21C0E65B" w14:textId="2E537751" w:rsidR="00F939A6" w:rsidRPr="00064D48" w:rsidRDefault="00F939A6" w:rsidP="0038021D">
      <w:pPr>
        <w:rPr>
          <w:rFonts w:ascii="Arial" w:hAnsi="Arial" w:cs="Arial"/>
          <w:sz w:val="22"/>
          <w:szCs w:val="22"/>
        </w:rPr>
      </w:pPr>
      <w:r w:rsidRPr="00064D48">
        <w:rPr>
          <w:rFonts w:ascii="Arial" w:hAnsi="Arial" w:cs="Arial"/>
          <w:sz w:val="22"/>
          <w:szCs w:val="22"/>
        </w:rPr>
        <w:t xml:space="preserve">Der </w:t>
      </w:r>
      <w:r w:rsidR="00FC1904">
        <w:rPr>
          <w:rFonts w:ascii="Arial" w:hAnsi="Arial" w:cs="Arial"/>
          <w:sz w:val="22"/>
          <w:szCs w:val="22"/>
        </w:rPr>
        <w:t>var</w:t>
      </w:r>
      <w:r w:rsidR="00B021C2">
        <w:rPr>
          <w:rFonts w:ascii="Arial" w:hAnsi="Arial" w:cs="Arial"/>
          <w:sz w:val="22"/>
          <w:szCs w:val="22"/>
        </w:rPr>
        <w:t xml:space="preserve"> </w:t>
      </w:r>
      <w:r w:rsidRPr="00064D48">
        <w:rPr>
          <w:rFonts w:ascii="Arial" w:hAnsi="Arial" w:cs="Arial"/>
          <w:sz w:val="22"/>
          <w:szCs w:val="22"/>
        </w:rPr>
        <w:t>ikke modtaget forslag.</w:t>
      </w:r>
    </w:p>
    <w:p w14:paraId="694186BF" w14:textId="77777777" w:rsidR="0038021D" w:rsidRPr="00FC440A" w:rsidRDefault="0038021D" w:rsidP="0038021D">
      <w:pPr>
        <w:rPr>
          <w:rFonts w:ascii="Arial" w:hAnsi="Arial" w:cs="Arial"/>
          <w:sz w:val="22"/>
          <w:szCs w:val="22"/>
          <w:u w:val="single"/>
        </w:rPr>
      </w:pPr>
    </w:p>
    <w:p w14:paraId="1B6C92E1" w14:textId="77777777" w:rsidR="008726CD" w:rsidRDefault="008726CD" w:rsidP="006267E7">
      <w:pPr>
        <w:rPr>
          <w:rFonts w:ascii="Arial" w:hAnsi="Arial" w:cs="Arial"/>
          <w:sz w:val="22"/>
          <w:szCs w:val="22"/>
        </w:rPr>
      </w:pPr>
    </w:p>
    <w:p w14:paraId="5E82AEAC" w14:textId="77777777" w:rsidR="00784982" w:rsidRPr="00FC440A" w:rsidRDefault="00784982" w:rsidP="006267E7">
      <w:pPr>
        <w:rPr>
          <w:rFonts w:ascii="Arial" w:hAnsi="Arial" w:cs="Arial"/>
          <w:sz w:val="22"/>
          <w:szCs w:val="22"/>
        </w:rPr>
      </w:pPr>
    </w:p>
    <w:p w14:paraId="008E461C" w14:textId="77777777" w:rsidR="008726CD" w:rsidRPr="00FC440A" w:rsidRDefault="008726CD" w:rsidP="006267E7">
      <w:pPr>
        <w:rPr>
          <w:rFonts w:ascii="Arial" w:hAnsi="Arial" w:cs="Arial"/>
          <w:sz w:val="22"/>
          <w:szCs w:val="22"/>
        </w:rPr>
      </w:pPr>
    </w:p>
    <w:p w14:paraId="61DAC1FF" w14:textId="35139137" w:rsidR="002275FE" w:rsidRPr="00FC440A" w:rsidRDefault="002275FE" w:rsidP="002275FE">
      <w:pPr>
        <w:rPr>
          <w:rFonts w:ascii="Arial" w:hAnsi="Arial" w:cs="Arial"/>
          <w:sz w:val="22"/>
          <w:szCs w:val="22"/>
          <w:u w:val="single"/>
        </w:rPr>
      </w:pPr>
      <w:r w:rsidRPr="00FC440A">
        <w:rPr>
          <w:rFonts w:ascii="Arial" w:hAnsi="Arial" w:cs="Arial"/>
          <w:sz w:val="22"/>
          <w:szCs w:val="22"/>
          <w:u w:val="single"/>
        </w:rPr>
        <w:lastRenderedPageBreak/>
        <w:t xml:space="preserve">Ad </w:t>
      </w:r>
      <w:r w:rsidR="00F939A6">
        <w:rPr>
          <w:rFonts w:ascii="Arial" w:hAnsi="Arial" w:cs="Arial"/>
          <w:sz w:val="22"/>
          <w:szCs w:val="22"/>
          <w:u w:val="single"/>
        </w:rPr>
        <w:t>7. Godkendelse af lukning af vaskeri i afd. 306-0</w:t>
      </w:r>
    </w:p>
    <w:p w14:paraId="400BDFB8" w14:textId="77777777" w:rsidR="002275FE" w:rsidRPr="00FC440A" w:rsidRDefault="002275FE" w:rsidP="002275FE">
      <w:pPr>
        <w:rPr>
          <w:rFonts w:ascii="Arial" w:hAnsi="Arial" w:cs="Arial"/>
          <w:sz w:val="22"/>
          <w:szCs w:val="22"/>
          <w:u w:val="single"/>
        </w:rPr>
      </w:pPr>
    </w:p>
    <w:p w14:paraId="0E5BD035" w14:textId="719D4CD2" w:rsidR="0076700C" w:rsidRDefault="0076700C" w:rsidP="00AA0D69">
      <w:pPr>
        <w:rPr>
          <w:rFonts w:ascii="Arial" w:hAnsi="Arial" w:cs="Arial"/>
          <w:sz w:val="22"/>
          <w:szCs w:val="22"/>
        </w:rPr>
      </w:pPr>
      <w:r>
        <w:rPr>
          <w:rFonts w:ascii="Arial" w:hAnsi="Arial" w:cs="Arial"/>
          <w:sz w:val="22"/>
          <w:szCs w:val="22"/>
        </w:rPr>
        <w:t>Forretningsfører Bendix Jensen orienterede om årsagen for lukningen af vaskeriet.</w:t>
      </w:r>
    </w:p>
    <w:p w14:paraId="6CAB5F29" w14:textId="374120F0" w:rsidR="007007A1" w:rsidRPr="00FC440A" w:rsidRDefault="00B021C2" w:rsidP="00AA0D69">
      <w:pPr>
        <w:rPr>
          <w:rFonts w:ascii="Arial" w:hAnsi="Arial" w:cs="Arial"/>
          <w:sz w:val="22"/>
          <w:szCs w:val="22"/>
        </w:rPr>
      </w:pPr>
      <w:r>
        <w:rPr>
          <w:rFonts w:ascii="Arial" w:hAnsi="Arial" w:cs="Arial"/>
          <w:sz w:val="22"/>
          <w:szCs w:val="22"/>
        </w:rPr>
        <w:t xml:space="preserve">Bestyrelsens </w:t>
      </w:r>
      <w:r w:rsidR="0076700C">
        <w:rPr>
          <w:rFonts w:ascii="Arial" w:hAnsi="Arial" w:cs="Arial"/>
          <w:sz w:val="22"/>
          <w:szCs w:val="22"/>
        </w:rPr>
        <w:t>godkendte lukning af vaskeri.</w:t>
      </w:r>
    </w:p>
    <w:p w14:paraId="4F4D3046" w14:textId="77777777" w:rsidR="00D55AC2" w:rsidRDefault="00D55AC2" w:rsidP="00AA0D69">
      <w:pPr>
        <w:rPr>
          <w:rFonts w:ascii="Arial" w:hAnsi="Arial" w:cs="Arial"/>
          <w:color w:val="FF0000"/>
          <w:sz w:val="22"/>
          <w:szCs w:val="22"/>
        </w:rPr>
      </w:pPr>
    </w:p>
    <w:p w14:paraId="3AF11A40" w14:textId="77777777" w:rsidR="00064D48" w:rsidRDefault="00064D48" w:rsidP="00AA0D69">
      <w:pPr>
        <w:rPr>
          <w:rFonts w:ascii="Arial" w:hAnsi="Arial" w:cs="Arial"/>
          <w:color w:val="FF0000"/>
          <w:sz w:val="22"/>
          <w:szCs w:val="22"/>
        </w:rPr>
      </w:pPr>
    </w:p>
    <w:p w14:paraId="6B530268" w14:textId="77777777" w:rsidR="007A72FB" w:rsidRDefault="007A72FB" w:rsidP="00AA0D69">
      <w:pPr>
        <w:rPr>
          <w:rFonts w:ascii="Arial" w:hAnsi="Arial" w:cs="Arial"/>
          <w:color w:val="FF0000"/>
          <w:sz w:val="22"/>
          <w:szCs w:val="22"/>
        </w:rPr>
      </w:pPr>
    </w:p>
    <w:p w14:paraId="71691E76" w14:textId="7D7446A3" w:rsidR="00064D48" w:rsidRDefault="00064D48" w:rsidP="00AA0D69">
      <w:pPr>
        <w:rPr>
          <w:rFonts w:ascii="Arial" w:hAnsi="Arial" w:cs="Arial"/>
          <w:color w:val="000000" w:themeColor="text1"/>
          <w:sz w:val="22"/>
          <w:szCs w:val="22"/>
          <w:u w:val="single"/>
        </w:rPr>
      </w:pPr>
      <w:r w:rsidRPr="007A72FB">
        <w:rPr>
          <w:rFonts w:ascii="Arial" w:hAnsi="Arial" w:cs="Arial"/>
          <w:color w:val="000000" w:themeColor="text1"/>
          <w:sz w:val="22"/>
          <w:szCs w:val="22"/>
          <w:u w:val="single"/>
        </w:rPr>
        <w:t>Ad 8. Eventuelt</w:t>
      </w:r>
    </w:p>
    <w:p w14:paraId="70C6DE43" w14:textId="1849A4B5" w:rsidR="00556A19" w:rsidRDefault="00556A19" w:rsidP="00AA0D69">
      <w:pPr>
        <w:rPr>
          <w:rFonts w:ascii="Arial" w:hAnsi="Arial" w:cs="Arial"/>
          <w:color w:val="000000" w:themeColor="text1"/>
          <w:sz w:val="22"/>
          <w:szCs w:val="22"/>
          <w:u w:val="single"/>
        </w:rPr>
      </w:pPr>
    </w:p>
    <w:p w14:paraId="5C406AAD" w14:textId="2E494E28" w:rsidR="00556A19" w:rsidRDefault="00556A19" w:rsidP="00AA0D69">
      <w:pPr>
        <w:rPr>
          <w:rFonts w:ascii="Arial" w:hAnsi="Arial" w:cs="Arial"/>
          <w:color w:val="000000" w:themeColor="text1"/>
          <w:sz w:val="22"/>
          <w:szCs w:val="22"/>
          <w:u w:val="single"/>
        </w:rPr>
      </w:pPr>
    </w:p>
    <w:p w14:paraId="4D48302B" w14:textId="4663FB3F" w:rsidR="00556A19" w:rsidRDefault="00556A19" w:rsidP="00AA0D69">
      <w:pPr>
        <w:rPr>
          <w:rFonts w:ascii="Arial" w:hAnsi="Arial" w:cs="Arial"/>
          <w:color w:val="000000" w:themeColor="text1"/>
          <w:sz w:val="22"/>
          <w:szCs w:val="22"/>
        </w:rPr>
      </w:pPr>
      <w:r w:rsidRPr="00556A19">
        <w:rPr>
          <w:rFonts w:ascii="Arial" w:hAnsi="Arial" w:cs="Arial"/>
          <w:color w:val="000000" w:themeColor="text1"/>
          <w:sz w:val="22"/>
          <w:szCs w:val="22"/>
        </w:rPr>
        <w:t>Elevato</w:t>
      </w:r>
      <w:r w:rsidR="00FC1904">
        <w:rPr>
          <w:rFonts w:ascii="Arial" w:hAnsi="Arial" w:cs="Arial"/>
          <w:color w:val="000000" w:themeColor="text1"/>
          <w:sz w:val="22"/>
          <w:szCs w:val="22"/>
        </w:rPr>
        <w:t>r</w:t>
      </w:r>
      <w:r w:rsidRPr="00556A19">
        <w:rPr>
          <w:rFonts w:ascii="Arial" w:hAnsi="Arial" w:cs="Arial"/>
          <w:color w:val="000000" w:themeColor="text1"/>
          <w:sz w:val="22"/>
          <w:szCs w:val="22"/>
        </w:rPr>
        <w:t xml:space="preserve"> i Engen Lemvig – den var medtaget og ruste</w:t>
      </w:r>
      <w:r>
        <w:rPr>
          <w:rFonts w:ascii="Arial" w:hAnsi="Arial" w:cs="Arial"/>
          <w:color w:val="000000" w:themeColor="text1"/>
          <w:sz w:val="22"/>
          <w:szCs w:val="22"/>
        </w:rPr>
        <w:t>n.</w:t>
      </w:r>
    </w:p>
    <w:p w14:paraId="326950FB" w14:textId="2F8B1886" w:rsidR="00556A19" w:rsidRDefault="00556A19" w:rsidP="00AA0D69">
      <w:pPr>
        <w:rPr>
          <w:rFonts w:ascii="Arial" w:hAnsi="Arial" w:cs="Arial"/>
          <w:color w:val="000000" w:themeColor="text1"/>
          <w:sz w:val="22"/>
          <w:szCs w:val="22"/>
        </w:rPr>
      </w:pPr>
      <w:r>
        <w:rPr>
          <w:rFonts w:ascii="Arial" w:hAnsi="Arial" w:cs="Arial"/>
          <w:color w:val="000000" w:themeColor="text1"/>
          <w:sz w:val="22"/>
          <w:szCs w:val="22"/>
        </w:rPr>
        <w:t>En på 1. sal var kørestolsbruger og kunne ikke komme ned.</w:t>
      </w:r>
    </w:p>
    <w:p w14:paraId="06388BB3" w14:textId="553732D8" w:rsidR="00556A19" w:rsidRDefault="00556A19" w:rsidP="00AA0D69">
      <w:pPr>
        <w:rPr>
          <w:rFonts w:ascii="Arial" w:hAnsi="Arial" w:cs="Arial"/>
          <w:color w:val="000000" w:themeColor="text1"/>
          <w:sz w:val="22"/>
          <w:szCs w:val="22"/>
        </w:rPr>
      </w:pPr>
      <w:r>
        <w:rPr>
          <w:rFonts w:ascii="Arial" w:hAnsi="Arial" w:cs="Arial"/>
          <w:color w:val="000000" w:themeColor="text1"/>
          <w:sz w:val="22"/>
          <w:szCs w:val="22"/>
        </w:rPr>
        <w:t>Renoveringen af elevator har været rigtig dyr og der er nu komme andet brug for at renovere.</w:t>
      </w:r>
    </w:p>
    <w:p w14:paraId="31D53E68" w14:textId="050FC280" w:rsidR="00556A19" w:rsidRDefault="00556A19" w:rsidP="00AA0D69">
      <w:pPr>
        <w:rPr>
          <w:rFonts w:ascii="Arial" w:hAnsi="Arial" w:cs="Arial"/>
          <w:color w:val="000000" w:themeColor="text1"/>
          <w:sz w:val="22"/>
          <w:szCs w:val="22"/>
        </w:rPr>
      </w:pPr>
      <w:r>
        <w:rPr>
          <w:rFonts w:ascii="Arial" w:hAnsi="Arial" w:cs="Arial"/>
          <w:color w:val="000000" w:themeColor="text1"/>
          <w:sz w:val="22"/>
          <w:szCs w:val="22"/>
        </w:rPr>
        <w:t>Der kan derfor komme en ansøgning til dispositi</w:t>
      </w:r>
      <w:r w:rsidR="00784982">
        <w:rPr>
          <w:rFonts w:ascii="Arial" w:hAnsi="Arial" w:cs="Arial"/>
          <w:color w:val="000000" w:themeColor="text1"/>
          <w:sz w:val="22"/>
          <w:szCs w:val="22"/>
        </w:rPr>
        <w:t>o</w:t>
      </w:r>
      <w:r>
        <w:rPr>
          <w:rFonts w:ascii="Arial" w:hAnsi="Arial" w:cs="Arial"/>
          <w:color w:val="000000" w:themeColor="text1"/>
          <w:sz w:val="22"/>
          <w:szCs w:val="22"/>
        </w:rPr>
        <w:t>nsfonde</w:t>
      </w:r>
      <w:r w:rsidR="00784982">
        <w:rPr>
          <w:rFonts w:ascii="Arial" w:hAnsi="Arial" w:cs="Arial"/>
          <w:color w:val="000000" w:themeColor="text1"/>
          <w:sz w:val="22"/>
          <w:szCs w:val="22"/>
        </w:rPr>
        <w:t>n</w:t>
      </w:r>
      <w:r>
        <w:rPr>
          <w:rFonts w:ascii="Arial" w:hAnsi="Arial" w:cs="Arial"/>
          <w:color w:val="000000" w:themeColor="text1"/>
          <w:sz w:val="22"/>
          <w:szCs w:val="22"/>
        </w:rPr>
        <w:t>.</w:t>
      </w:r>
    </w:p>
    <w:p w14:paraId="5A5DB8CD" w14:textId="34F004FC" w:rsidR="00556A19" w:rsidRPr="00556A19" w:rsidRDefault="00556A19" w:rsidP="00AA0D69">
      <w:pPr>
        <w:rPr>
          <w:rFonts w:ascii="Arial" w:hAnsi="Arial" w:cs="Arial"/>
          <w:color w:val="000000" w:themeColor="text1"/>
          <w:sz w:val="22"/>
          <w:szCs w:val="22"/>
        </w:rPr>
      </w:pPr>
    </w:p>
    <w:p w14:paraId="5CBBBD46" w14:textId="76FC0C23" w:rsidR="004C1BCA" w:rsidRDefault="0076700C" w:rsidP="004C1BCA">
      <w:pPr>
        <w:pStyle w:val="Brdtekst"/>
        <w:rPr>
          <w:rFonts w:cs="Arial"/>
          <w:sz w:val="22"/>
          <w:szCs w:val="22"/>
        </w:rPr>
      </w:pPr>
      <w:r>
        <w:rPr>
          <w:rFonts w:cs="Arial"/>
          <w:sz w:val="22"/>
          <w:szCs w:val="22"/>
        </w:rPr>
        <w:t>Der var d</w:t>
      </w:r>
      <w:r w:rsidR="004C1BCA">
        <w:rPr>
          <w:rFonts w:cs="Arial"/>
          <w:sz w:val="22"/>
          <w:szCs w:val="22"/>
        </w:rPr>
        <w:t>røftelse af afd. 386-0´s udgifter til grundejerforening</w:t>
      </w:r>
      <w:r w:rsidR="00011144">
        <w:rPr>
          <w:rFonts w:cs="Arial"/>
          <w:sz w:val="22"/>
          <w:szCs w:val="22"/>
        </w:rPr>
        <w:t>.</w:t>
      </w:r>
    </w:p>
    <w:p w14:paraId="16E83ABC" w14:textId="30555679" w:rsidR="00556A19" w:rsidRDefault="00556A19" w:rsidP="004C1BCA">
      <w:pPr>
        <w:pStyle w:val="Brdtekst"/>
        <w:rPr>
          <w:rFonts w:cs="Arial"/>
          <w:sz w:val="22"/>
          <w:szCs w:val="22"/>
        </w:rPr>
      </w:pPr>
    </w:p>
    <w:p w14:paraId="54E33320" w14:textId="77777777" w:rsidR="0098419F" w:rsidRDefault="0098419F" w:rsidP="004C1BCA">
      <w:pPr>
        <w:pStyle w:val="Brdtekst"/>
        <w:rPr>
          <w:rFonts w:cs="Arial"/>
          <w:sz w:val="22"/>
          <w:szCs w:val="22"/>
        </w:rPr>
      </w:pPr>
    </w:p>
    <w:p w14:paraId="0080FD09" w14:textId="63A2CD05" w:rsidR="0098419F" w:rsidRDefault="00556A19" w:rsidP="004C1BCA">
      <w:pPr>
        <w:pStyle w:val="Brdtekst"/>
        <w:rPr>
          <w:rFonts w:cs="Arial"/>
          <w:sz w:val="22"/>
          <w:szCs w:val="22"/>
        </w:rPr>
      </w:pPr>
      <w:r>
        <w:rPr>
          <w:rFonts w:cs="Arial"/>
          <w:sz w:val="22"/>
          <w:szCs w:val="22"/>
        </w:rPr>
        <w:t xml:space="preserve">Bendix </w:t>
      </w:r>
      <w:r w:rsidR="00432CB1">
        <w:rPr>
          <w:rFonts w:cs="Arial"/>
          <w:sz w:val="22"/>
          <w:szCs w:val="22"/>
        </w:rPr>
        <w:t xml:space="preserve">Jensen </w:t>
      </w:r>
      <w:r>
        <w:rPr>
          <w:rFonts w:cs="Arial"/>
          <w:sz w:val="22"/>
          <w:szCs w:val="22"/>
        </w:rPr>
        <w:t xml:space="preserve">orienterede om </w:t>
      </w:r>
      <w:r w:rsidR="004C1BCA">
        <w:rPr>
          <w:rFonts w:cs="Arial"/>
          <w:sz w:val="22"/>
          <w:szCs w:val="22"/>
        </w:rPr>
        <w:t>kommunens anvisningsret i afd. 335-0</w:t>
      </w:r>
      <w:r>
        <w:rPr>
          <w:rFonts w:cs="Arial"/>
          <w:sz w:val="22"/>
          <w:szCs w:val="22"/>
        </w:rPr>
        <w:t xml:space="preserve"> – den benyttes til fuld</w:t>
      </w:r>
      <w:r w:rsidR="0098419F">
        <w:rPr>
          <w:rFonts w:cs="Arial"/>
          <w:sz w:val="22"/>
          <w:szCs w:val="22"/>
        </w:rPr>
        <w:t xml:space="preserve">e. De anviser </w:t>
      </w:r>
      <w:r w:rsidR="00145B1C">
        <w:rPr>
          <w:rFonts w:cs="Arial"/>
          <w:sz w:val="22"/>
          <w:szCs w:val="22"/>
        </w:rPr>
        <w:t xml:space="preserve">ca. </w:t>
      </w:r>
      <w:r w:rsidR="0098419F">
        <w:rPr>
          <w:rFonts w:cs="Arial"/>
          <w:sz w:val="22"/>
          <w:szCs w:val="22"/>
        </w:rPr>
        <w:t>50%</w:t>
      </w:r>
      <w:r w:rsidR="00145B1C">
        <w:rPr>
          <w:rFonts w:cs="Arial"/>
          <w:sz w:val="22"/>
          <w:szCs w:val="22"/>
        </w:rPr>
        <w:t>,</w:t>
      </w:r>
      <w:r w:rsidR="0098419F">
        <w:rPr>
          <w:rFonts w:cs="Arial"/>
          <w:sz w:val="22"/>
          <w:szCs w:val="22"/>
        </w:rPr>
        <w:t xml:space="preserve"> men har kun 25 % anvisningsret. De indsætter kørestolsbrugere og det er afd</w:t>
      </w:r>
      <w:r w:rsidR="00145B1C">
        <w:rPr>
          <w:rFonts w:cs="Arial"/>
          <w:sz w:val="22"/>
          <w:szCs w:val="22"/>
        </w:rPr>
        <w:t>el</w:t>
      </w:r>
      <w:r w:rsidR="0098419F">
        <w:rPr>
          <w:rFonts w:cs="Arial"/>
          <w:sz w:val="22"/>
          <w:szCs w:val="22"/>
        </w:rPr>
        <w:t>ingen</w:t>
      </w:r>
      <w:r w:rsidR="00145B1C">
        <w:rPr>
          <w:rFonts w:cs="Arial"/>
          <w:sz w:val="22"/>
          <w:szCs w:val="22"/>
        </w:rPr>
        <w:t xml:space="preserve"> desværre</w:t>
      </w:r>
      <w:r w:rsidR="0098419F">
        <w:rPr>
          <w:rFonts w:cs="Arial"/>
          <w:sz w:val="22"/>
          <w:szCs w:val="22"/>
        </w:rPr>
        <w:t xml:space="preserve"> ikke lavet til og det ødelægger dermed døre og inventar. De indsætter beboere der har brug for støtte og hjælp, </w:t>
      </w:r>
      <w:r w:rsidR="00D40405">
        <w:rPr>
          <w:rFonts w:cs="Arial"/>
          <w:sz w:val="22"/>
          <w:szCs w:val="22"/>
        </w:rPr>
        <w:t>men som de ikke får</w:t>
      </w:r>
      <w:r w:rsidR="0098419F">
        <w:rPr>
          <w:rFonts w:cs="Arial"/>
          <w:sz w:val="22"/>
          <w:szCs w:val="22"/>
        </w:rPr>
        <w:t xml:space="preserve">. </w:t>
      </w:r>
      <w:r w:rsidR="00D40405">
        <w:rPr>
          <w:rFonts w:cs="Arial"/>
          <w:sz w:val="22"/>
          <w:szCs w:val="22"/>
        </w:rPr>
        <w:t xml:space="preserve">Det medfører problemer i afdelingen. </w:t>
      </w:r>
      <w:r w:rsidR="0098419F">
        <w:rPr>
          <w:rFonts w:cs="Arial"/>
          <w:sz w:val="22"/>
          <w:szCs w:val="22"/>
        </w:rPr>
        <w:t xml:space="preserve">Nogle opgange ser forfærdelige ud, da nogle at kommunens indsatte ikke rengør ordentligt. Hvis </w:t>
      </w:r>
      <w:r w:rsidR="007B7C27">
        <w:rPr>
          <w:rFonts w:cs="Arial"/>
          <w:sz w:val="22"/>
          <w:szCs w:val="22"/>
        </w:rPr>
        <w:t>afdeling skal ekstra</w:t>
      </w:r>
      <w:r w:rsidR="0098419F">
        <w:rPr>
          <w:rFonts w:cs="Arial"/>
          <w:sz w:val="22"/>
          <w:szCs w:val="22"/>
        </w:rPr>
        <w:t xml:space="preserve"> </w:t>
      </w:r>
      <w:proofErr w:type="gramStart"/>
      <w:r w:rsidR="0098419F">
        <w:rPr>
          <w:rFonts w:cs="Arial"/>
          <w:sz w:val="22"/>
          <w:szCs w:val="22"/>
        </w:rPr>
        <w:t>rengør</w:t>
      </w:r>
      <w:r w:rsidR="007B7C27">
        <w:rPr>
          <w:rFonts w:cs="Arial"/>
          <w:sz w:val="22"/>
          <w:szCs w:val="22"/>
        </w:rPr>
        <w:t>es</w:t>
      </w:r>
      <w:proofErr w:type="gramEnd"/>
      <w:r w:rsidR="0098419F">
        <w:rPr>
          <w:rFonts w:cs="Arial"/>
          <w:sz w:val="22"/>
          <w:szCs w:val="22"/>
        </w:rPr>
        <w:t xml:space="preserve"> medfører det huslejestigning for alle</w:t>
      </w:r>
      <w:r w:rsidR="00D40405">
        <w:rPr>
          <w:rFonts w:cs="Arial"/>
          <w:sz w:val="22"/>
          <w:szCs w:val="22"/>
        </w:rPr>
        <w:t xml:space="preserve"> andre der ellers gør rent som de skal.</w:t>
      </w:r>
    </w:p>
    <w:p w14:paraId="698B6181" w14:textId="1EF86AFF" w:rsidR="0098419F" w:rsidRDefault="0098419F" w:rsidP="004C1BCA">
      <w:pPr>
        <w:pStyle w:val="Brdtekst"/>
        <w:rPr>
          <w:rFonts w:cs="Arial"/>
          <w:sz w:val="22"/>
          <w:szCs w:val="22"/>
        </w:rPr>
      </w:pPr>
      <w:r>
        <w:rPr>
          <w:rFonts w:cs="Arial"/>
          <w:sz w:val="22"/>
          <w:szCs w:val="22"/>
        </w:rPr>
        <w:t xml:space="preserve">Bendix </w:t>
      </w:r>
      <w:r w:rsidR="00432CB1">
        <w:rPr>
          <w:rFonts w:cs="Arial"/>
          <w:sz w:val="22"/>
          <w:szCs w:val="22"/>
        </w:rPr>
        <w:t xml:space="preserve">Jensen </w:t>
      </w:r>
      <w:r>
        <w:rPr>
          <w:rFonts w:cs="Arial"/>
          <w:sz w:val="22"/>
          <w:szCs w:val="22"/>
        </w:rPr>
        <w:t>nævnte</w:t>
      </w:r>
      <w:r w:rsidR="00D40405">
        <w:rPr>
          <w:rFonts w:cs="Arial"/>
          <w:sz w:val="22"/>
          <w:szCs w:val="22"/>
        </w:rPr>
        <w:t>,</w:t>
      </w:r>
      <w:r>
        <w:rPr>
          <w:rFonts w:cs="Arial"/>
          <w:sz w:val="22"/>
          <w:szCs w:val="22"/>
        </w:rPr>
        <w:t xml:space="preserve"> at hvis der står tomme boliger – og som</w:t>
      </w:r>
      <w:r w:rsidR="00D40405">
        <w:rPr>
          <w:rFonts w:cs="Arial"/>
          <w:sz w:val="22"/>
          <w:szCs w:val="22"/>
        </w:rPr>
        <w:t xml:space="preserve"> </w:t>
      </w:r>
      <w:r>
        <w:rPr>
          <w:rFonts w:cs="Arial"/>
          <w:sz w:val="22"/>
          <w:szCs w:val="22"/>
        </w:rPr>
        <w:t xml:space="preserve">har været ude i tilbud, så kan vi ikke sige nej til kommunen til at indsætte folk. Har vi </w:t>
      </w:r>
      <w:r w:rsidR="009D1FF2">
        <w:rPr>
          <w:rFonts w:cs="Arial"/>
          <w:sz w:val="22"/>
          <w:szCs w:val="22"/>
        </w:rPr>
        <w:t xml:space="preserve">der imod </w:t>
      </w:r>
      <w:r>
        <w:rPr>
          <w:rFonts w:cs="Arial"/>
          <w:sz w:val="22"/>
          <w:szCs w:val="22"/>
        </w:rPr>
        <w:t xml:space="preserve">fuld udlejning, bliver kommunen tilbudt </w:t>
      </w:r>
      <w:r w:rsidR="009D1FF2">
        <w:rPr>
          <w:rFonts w:cs="Arial"/>
          <w:sz w:val="22"/>
          <w:szCs w:val="22"/>
        </w:rPr>
        <w:t>25% af boligerne</w:t>
      </w:r>
      <w:r w:rsidR="00972222">
        <w:rPr>
          <w:rFonts w:cs="Arial"/>
          <w:sz w:val="22"/>
          <w:szCs w:val="22"/>
        </w:rPr>
        <w:t>.</w:t>
      </w:r>
    </w:p>
    <w:p w14:paraId="4E50C4BF" w14:textId="6BC483FF" w:rsidR="00E76481" w:rsidRDefault="00432CB1" w:rsidP="004C1BCA">
      <w:pPr>
        <w:pStyle w:val="Brdtekst"/>
        <w:rPr>
          <w:rFonts w:cs="Arial"/>
          <w:sz w:val="22"/>
          <w:szCs w:val="22"/>
        </w:rPr>
      </w:pPr>
      <w:r>
        <w:rPr>
          <w:rFonts w:cs="Arial"/>
          <w:sz w:val="22"/>
          <w:szCs w:val="22"/>
        </w:rPr>
        <w:t>Emnet tages med til styringsdialogmødet</w:t>
      </w:r>
      <w:r w:rsidR="00816A3C">
        <w:rPr>
          <w:rFonts w:cs="Arial"/>
          <w:sz w:val="22"/>
          <w:szCs w:val="22"/>
        </w:rPr>
        <w:t xml:space="preserve"> og </w:t>
      </w:r>
      <w:r w:rsidR="00E76481">
        <w:rPr>
          <w:rFonts w:cs="Arial"/>
          <w:sz w:val="22"/>
          <w:szCs w:val="22"/>
        </w:rPr>
        <w:t xml:space="preserve">drøftes evt. ved </w:t>
      </w:r>
      <w:proofErr w:type="spellStart"/>
      <w:r w:rsidR="00E76481">
        <w:rPr>
          <w:rFonts w:cs="Arial"/>
          <w:sz w:val="22"/>
          <w:szCs w:val="22"/>
        </w:rPr>
        <w:t>næstse</w:t>
      </w:r>
      <w:proofErr w:type="spellEnd"/>
      <w:r w:rsidR="00E76481">
        <w:rPr>
          <w:rFonts w:cs="Arial"/>
          <w:sz w:val="22"/>
          <w:szCs w:val="22"/>
        </w:rPr>
        <w:t xml:space="preserve"> møde</w:t>
      </w:r>
      <w:r w:rsidR="009C2113">
        <w:rPr>
          <w:rFonts w:cs="Arial"/>
          <w:sz w:val="22"/>
          <w:szCs w:val="22"/>
        </w:rPr>
        <w:t>.</w:t>
      </w:r>
    </w:p>
    <w:p w14:paraId="76B8315E" w14:textId="134AC994" w:rsidR="009C2113" w:rsidRDefault="009C2113" w:rsidP="004C1BCA">
      <w:pPr>
        <w:pStyle w:val="Brdtekst"/>
        <w:rPr>
          <w:rFonts w:cs="Arial"/>
          <w:sz w:val="22"/>
          <w:szCs w:val="22"/>
        </w:rPr>
      </w:pPr>
    </w:p>
    <w:p w14:paraId="4EA84BDC" w14:textId="77777777" w:rsidR="0081677E" w:rsidRDefault="0081677E" w:rsidP="004C1BCA">
      <w:pPr>
        <w:pStyle w:val="Brdtekst"/>
        <w:rPr>
          <w:rFonts w:cs="Arial"/>
          <w:sz w:val="22"/>
          <w:szCs w:val="22"/>
        </w:rPr>
      </w:pPr>
    </w:p>
    <w:p w14:paraId="41C0B332" w14:textId="42364B17" w:rsidR="0081677E" w:rsidRDefault="0081677E" w:rsidP="004C1BCA">
      <w:pPr>
        <w:pStyle w:val="Brdtekst"/>
        <w:rPr>
          <w:rFonts w:cs="Arial"/>
          <w:sz w:val="22"/>
          <w:szCs w:val="22"/>
        </w:rPr>
      </w:pPr>
      <w:r>
        <w:rPr>
          <w:rFonts w:cs="Arial"/>
          <w:sz w:val="22"/>
          <w:szCs w:val="22"/>
        </w:rPr>
        <w:t xml:space="preserve">Formanden har hørt at udendørs vedligeholdelse er taget i egen hånd på </w:t>
      </w:r>
      <w:proofErr w:type="spellStart"/>
      <w:r>
        <w:rPr>
          <w:rFonts w:cs="Arial"/>
          <w:sz w:val="22"/>
          <w:szCs w:val="22"/>
        </w:rPr>
        <w:t>Struerdalvej</w:t>
      </w:r>
      <w:proofErr w:type="spellEnd"/>
      <w:r>
        <w:rPr>
          <w:rFonts w:cs="Arial"/>
          <w:sz w:val="22"/>
          <w:szCs w:val="22"/>
        </w:rPr>
        <w:t xml:space="preserve">, da det ikke er godt nok. Dette tages </w:t>
      </w:r>
      <w:proofErr w:type="gramStart"/>
      <w:r>
        <w:rPr>
          <w:rFonts w:cs="Arial"/>
          <w:sz w:val="22"/>
          <w:szCs w:val="22"/>
        </w:rPr>
        <w:t>med  videre</w:t>
      </w:r>
      <w:proofErr w:type="gramEnd"/>
      <w:r>
        <w:rPr>
          <w:rFonts w:cs="Arial"/>
          <w:sz w:val="22"/>
          <w:szCs w:val="22"/>
        </w:rPr>
        <w:t xml:space="preserve"> til driftschefen.</w:t>
      </w:r>
    </w:p>
    <w:p w14:paraId="77EC5D2F" w14:textId="791B7DB8" w:rsidR="00C257B4" w:rsidRDefault="00C257B4" w:rsidP="004C1BCA">
      <w:pPr>
        <w:pStyle w:val="Brdtekst"/>
        <w:rPr>
          <w:rFonts w:cs="Arial"/>
          <w:sz w:val="22"/>
          <w:szCs w:val="22"/>
        </w:rPr>
      </w:pPr>
      <w:r>
        <w:rPr>
          <w:rFonts w:cs="Arial"/>
          <w:sz w:val="22"/>
          <w:szCs w:val="22"/>
        </w:rPr>
        <w:t>På Gimsinghoved udfører man også selv en del arb</w:t>
      </w:r>
      <w:r w:rsidR="0081677E">
        <w:rPr>
          <w:rFonts w:cs="Arial"/>
          <w:sz w:val="22"/>
          <w:szCs w:val="22"/>
        </w:rPr>
        <w:t>ej</w:t>
      </w:r>
      <w:r>
        <w:rPr>
          <w:rFonts w:cs="Arial"/>
          <w:sz w:val="22"/>
          <w:szCs w:val="22"/>
        </w:rPr>
        <w:t xml:space="preserve">de udenfor </w:t>
      </w:r>
      <w:proofErr w:type="spellStart"/>
      <w:r>
        <w:rPr>
          <w:rFonts w:cs="Arial"/>
          <w:sz w:val="22"/>
          <w:szCs w:val="22"/>
        </w:rPr>
        <w:t>friviviligt</w:t>
      </w:r>
      <w:proofErr w:type="spellEnd"/>
      <w:r w:rsidR="009A6A76">
        <w:rPr>
          <w:rFonts w:cs="Arial"/>
          <w:sz w:val="22"/>
          <w:szCs w:val="22"/>
        </w:rPr>
        <w:t>,</w:t>
      </w:r>
      <w:r>
        <w:rPr>
          <w:rFonts w:cs="Arial"/>
          <w:sz w:val="22"/>
          <w:szCs w:val="22"/>
        </w:rPr>
        <w:t xml:space="preserve"> fordi man ø</w:t>
      </w:r>
      <w:r w:rsidR="0081677E">
        <w:rPr>
          <w:rFonts w:cs="Arial"/>
          <w:sz w:val="22"/>
          <w:szCs w:val="22"/>
        </w:rPr>
        <w:t>nsker</w:t>
      </w:r>
      <w:r>
        <w:rPr>
          <w:rFonts w:cs="Arial"/>
          <w:sz w:val="22"/>
          <w:szCs w:val="22"/>
        </w:rPr>
        <w:t xml:space="preserve"> at afd</w:t>
      </w:r>
      <w:r w:rsidR="0081677E">
        <w:rPr>
          <w:rFonts w:cs="Arial"/>
          <w:sz w:val="22"/>
          <w:szCs w:val="22"/>
        </w:rPr>
        <w:t xml:space="preserve">elingen skal </w:t>
      </w:r>
      <w:r>
        <w:rPr>
          <w:rFonts w:cs="Arial"/>
          <w:sz w:val="22"/>
          <w:szCs w:val="22"/>
        </w:rPr>
        <w:t>fremstå pæn.</w:t>
      </w:r>
    </w:p>
    <w:p w14:paraId="0CE06CBB" w14:textId="18B8023A" w:rsidR="00C257B4" w:rsidRDefault="00C257B4" w:rsidP="004C1BCA">
      <w:pPr>
        <w:pStyle w:val="Brdtekst"/>
        <w:rPr>
          <w:rFonts w:cs="Arial"/>
          <w:sz w:val="22"/>
          <w:szCs w:val="22"/>
        </w:rPr>
      </w:pPr>
    </w:p>
    <w:p w14:paraId="620A6210" w14:textId="4360F05B" w:rsidR="00397EF4" w:rsidRDefault="00397EF4" w:rsidP="004C1BCA">
      <w:pPr>
        <w:pStyle w:val="Brdtekst"/>
        <w:rPr>
          <w:rFonts w:cs="Arial"/>
          <w:sz w:val="22"/>
          <w:szCs w:val="22"/>
        </w:rPr>
      </w:pPr>
    </w:p>
    <w:p w14:paraId="0C396F4D" w14:textId="7EE14647" w:rsidR="00816443" w:rsidRDefault="00397EF4" w:rsidP="004C1BCA">
      <w:pPr>
        <w:pStyle w:val="Brdtekst"/>
        <w:rPr>
          <w:rFonts w:cs="Arial"/>
          <w:sz w:val="22"/>
          <w:szCs w:val="22"/>
        </w:rPr>
      </w:pPr>
      <w:r>
        <w:rPr>
          <w:rFonts w:cs="Arial"/>
          <w:sz w:val="22"/>
          <w:szCs w:val="22"/>
        </w:rPr>
        <w:t>Bendix</w:t>
      </w:r>
      <w:r w:rsidR="00816A3C">
        <w:rPr>
          <w:rFonts w:cs="Arial"/>
          <w:sz w:val="22"/>
          <w:szCs w:val="22"/>
        </w:rPr>
        <w:t xml:space="preserve"> Jensen undersøger</w:t>
      </w:r>
      <w:r>
        <w:rPr>
          <w:rFonts w:cs="Arial"/>
          <w:sz w:val="22"/>
          <w:szCs w:val="22"/>
        </w:rPr>
        <w:t xml:space="preserve"> om det er lejerne selv eller om det er </w:t>
      </w:r>
      <w:r w:rsidR="00E653B3">
        <w:rPr>
          <w:rFonts w:cs="Arial"/>
          <w:sz w:val="22"/>
          <w:szCs w:val="22"/>
        </w:rPr>
        <w:t>varmemester</w:t>
      </w:r>
      <w:r>
        <w:rPr>
          <w:rFonts w:cs="Arial"/>
          <w:sz w:val="22"/>
          <w:szCs w:val="22"/>
        </w:rPr>
        <w:t xml:space="preserve"> der har rengøringen i afdelingernes opgange</w:t>
      </w:r>
      <w:r w:rsidR="0081677E">
        <w:rPr>
          <w:rFonts w:cs="Arial"/>
          <w:sz w:val="22"/>
          <w:szCs w:val="22"/>
        </w:rPr>
        <w:t>/</w:t>
      </w:r>
      <w:r w:rsidR="00C257B4">
        <w:rPr>
          <w:rFonts w:cs="Arial"/>
          <w:sz w:val="22"/>
          <w:szCs w:val="22"/>
        </w:rPr>
        <w:t xml:space="preserve">fælles indendørs </w:t>
      </w:r>
      <w:r w:rsidR="0081677E">
        <w:rPr>
          <w:rFonts w:cs="Arial"/>
          <w:sz w:val="22"/>
          <w:szCs w:val="22"/>
        </w:rPr>
        <w:t xml:space="preserve">arealer </w:t>
      </w:r>
      <w:r w:rsidR="00C257B4">
        <w:rPr>
          <w:rFonts w:cs="Arial"/>
          <w:sz w:val="22"/>
          <w:szCs w:val="22"/>
        </w:rPr>
        <w:t>og udendørsområder og svalegange.</w:t>
      </w:r>
    </w:p>
    <w:p w14:paraId="4E6C1B49" w14:textId="40A41542" w:rsidR="00816A3C" w:rsidRDefault="009A6A76" w:rsidP="004C1BCA">
      <w:pPr>
        <w:pStyle w:val="Brdtekst"/>
        <w:rPr>
          <w:rFonts w:cs="Arial"/>
          <w:sz w:val="22"/>
          <w:szCs w:val="22"/>
        </w:rPr>
      </w:pPr>
      <w:proofErr w:type="spellStart"/>
      <w:r>
        <w:rPr>
          <w:rFonts w:cs="Arial"/>
          <w:sz w:val="22"/>
          <w:szCs w:val="22"/>
        </w:rPr>
        <w:t>Bestyrlsen</w:t>
      </w:r>
      <w:proofErr w:type="spellEnd"/>
      <w:r>
        <w:rPr>
          <w:rFonts w:cs="Arial"/>
          <w:sz w:val="22"/>
          <w:szCs w:val="22"/>
        </w:rPr>
        <w:t xml:space="preserve"> mente</w:t>
      </w:r>
      <w:r w:rsidR="007A64B7">
        <w:rPr>
          <w:rFonts w:cs="Arial"/>
          <w:sz w:val="22"/>
          <w:szCs w:val="22"/>
        </w:rPr>
        <w:t>,</w:t>
      </w:r>
      <w:r w:rsidR="00816443">
        <w:rPr>
          <w:rFonts w:cs="Arial"/>
          <w:sz w:val="22"/>
          <w:szCs w:val="22"/>
        </w:rPr>
        <w:t xml:space="preserve"> at der</w:t>
      </w:r>
      <w:r w:rsidR="00816A3C">
        <w:rPr>
          <w:rFonts w:cs="Arial"/>
          <w:sz w:val="22"/>
          <w:szCs w:val="22"/>
        </w:rPr>
        <w:t xml:space="preserve"> mangler timer til opgaverne ved </w:t>
      </w:r>
      <w:r w:rsidR="007A64B7">
        <w:rPr>
          <w:rFonts w:cs="Arial"/>
          <w:sz w:val="22"/>
          <w:szCs w:val="22"/>
        </w:rPr>
        <w:t>fællesarealerne.</w:t>
      </w:r>
      <w:r>
        <w:rPr>
          <w:rFonts w:cs="Arial"/>
          <w:sz w:val="22"/>
          <w:szCs w:val="22"/>
        </w:rPr>
        <w:t xml:space="preserve"> Dette tages med videre til driftschefen og d</w:t>
      </w:r>
      <w:r w:rsidR="00816A3C">
        <w:rPr>
          <w:rFonts w:cs="Arial"/>
          <w:sz w:val="22"/>
          <w:szCs w:val="22"/>
        </w:rPr>
        <w:t>røftes evt. ved næste møde.</w:t>
      </w:r>
    </w:p>
    <w:p w14:paraId="11D8002B" w14:textId="268B24E0" w:rsidR="00C257B4" w:rsidRDefault="00C257B4" w:rsidP="004C1BCA">
      <w:pPr>
        <w:pStyle w:val="Brdtekst"/>
        <w:rPr>
          <w:rFonts w:cs="Arial"/>
          <w:sz w:val="22"/>
          <w:szCs w:val="22"/>
        </w:rPr>
      </w:pPr>
    </w:p>
    <w:p w14:paraId="48CBF3F4" w14:textId="77777777" w:rsidR="00C257B4" w:rsidRDefault="00C257B4" w:rsidP="004C1BCA">
      <w:pPr>
        <w:pStyle w:val="Brdtekst"/>
        <w:rPr>
          <w:rFonts w:cs="Arial"/>
          <w:sz w:val="22"/>
          <w:szCs w:val="22"/>
        </w:rPr>
      </w:pPr>
    </w:p>
    <w:p w14:paraId="3062AAEE" w14:textId="77777777" w:rsidR="00784982" w:rsidRDefault="00784982" w:rsidP="004C1BCA">
      <w:pPr>
        <w:pStyle w:val="Brdtekst"/>
        <w:rPr>
          <w:rFonts w:cs="Arial"/>
          <w:sz w:val="22"/>
          <w:szCs w:val="22"/>
        </w:rPr>
      </w:pPr>
    </w:p>
    <w:p w14:paraId="21AACB50" w14:textId="30467F59" w:rsidR="007B7C27" w:rsidRDefault="007B7C27" w:rsidP="004C1BCA">
      <w:pPr>
        <w:pStyle w:val="Brdtekst"/>
        <w:rPr>
          <w:rFonts w:cs="Arial"/>
          <w:sz w:val="22"/>
          <w:szCs w:val="22"/>
        </w:rPr>
      </w:pPr>
    </w:p>
    <w:p w14:paraId="4400F9D7" w14:textId="77777777" w:rsidR="00DE7F8F" w:rsidRDefault="00DE7F8F" w:rsidP="00AA0D69">
      <w:pPr>
        <w:rPr>
          <w:rFonts w:ascii="Arial" w:hAnsi="Arial" w:cs="Arial"/>
          <w:color w:val="FF0000"/>
          <w:sz w:val="22"/>
          <w:szCs w:val="22"/>
        </w:rPr>
      </w:pPr>
    </w:p>
    <w:p w14:paraId="19590E77" w14:textId="77777777" w:rsidR="00064D48" w:rsidRPr="00FC440A" w:rsidRDefault="00064D48" w:rsidP="00064D48">
      <w:pPr>
        <w:rPr>
          <w:rFonts w:ascii="Arial" w:hAnsi="Arial" w:cs="Arial"/>
          <w:sz w:val="22"/>
          <w:szCs w:val="22"/>
        </w:rPr>
      </w:pPr>
      <w:r w:rsidRPr="00FC440A">
        <w:rPr>
          <w:rFonts w:ascii="Arial" w:hAnsi="Arial" w:cs="Arial"/>
          <w:sz w:val="22"/>
          <w:szCs w:val="22"/>
        </w:rPr>
        <w:t>Vi er nu overgået til digital underskrift af både organisationsregnskab og revisionsprotokollat.</w:t>
      </w:r>
    </w:p>
    <w:p w14:paraId="088CBD0E" w14:textId="77777777" w:rsidR="00064D48" w:rsidRPr="00FC440A" w:rsidRDefault="00064D48" w:rsidP="00064D48">
      <w:pPr>
        <w:rPr>
          <w:rFonts w:ascii="Arial" w:hAnsi="Arial" w:cs="Arial"/>
          <w:sz w:val="22"/>
          <w:szCs w:val="22"/>
        </w:rPr>
      </w:pPr>
      <w:r w:rsidRPr="00FC440A">
        <w:rPr>
          <w:rFonts w:ascii="Arial" w:hAnsi="Arial" w:cs="Arial"/>
          <w:sz w:val="22"/>
          <w:szCs w:val="22"/>
        </w:rPr>
        <w:t xml:space="preserve">Materialet udsendes via </w:t>
      </w:r>
      <w:proofErr w:type="spellStart"/>
      <w:r w:rsidRPr="00FC440A">
        <w:rPr>
          <w:rFonts w:ascii="Arial" w:hAnsi="Arial" w:cs="Arial"/>
          <w:sz w:val="22"/>
          <w:szCs w:val="22"/>
        </w:rPr>
        <w:t>Penneo</w:t>
      </w:r>
      <w:proofErr w:type="spellEnd"/>
      <w:r w:rsidRPr="00FC440A">
        <w:rPr>
          <w:rFonts w:ascii="Arial" w:hAnsi="Arial" w:cs="Arial"/>
          <w:sz w:val="22"/>
          <w:szCs w:val="22"/>
        </w:rPr>
        <w:t xml:space="preserve"> kort efter mødet og der udsendes påmindelse om underskrift</w:t>
      </w:r>
    </w:p>
    <w:p w14:paraId="1A3D830D" w14:textId="77777777" w:rsidR="00064D48" w:rsidRPr="00FC440A" w:rsidRDefault="00064D48" w:rsidP="00064D48">
      <w:pPr>
        <w:rPr>
          <w:rFonts w:ascii="Arial" w:hAnsi="Arial" w:cs="Arial"/>
          <w:sz w:val="22"/>
          <w:szCs w:val="22"/>
        </w:rPr>
      </w:pPr>
      <w:r w:rsidRPr="00FC440A">
        <w:rPr>
          <w:rFonts w:ascii="Arial" w:hAnsi="Arial" w:cs="Arial"/>
          <w:sz w:val="22"/>
          <w:szCs w:val="22"/>
        </w:rPr>
        <w:t>2 uger efter.</w:t>
      </w:r>
    </w:p>
    <w:p w14:paraId="44D94FB5" w14:textId="592A6184" w:rsidR="00064D48" w:rsidRPr="00FC440A" w:rsidRDefault="00064D48" w:rsidP="00064D48">
      <w:pPr>
        <w:rPr>
          <w:rFonts w:ascii="Arial" w:hAnsi="Arial" w:cs="Arial"/>
          <w:sz w:val="22"/>
          <w:szCs w:val="22"/>
        </w:rPr>
      </w:pPr>
      <w:r w:rsidRPr="00FC440A">
        <w:rPr>
          <w:rFonts w:ascii="Arial" w:hAnsi="Arial" w:cs="Arial"/>
          <w:sz w:val="22"/>
          <w:szCs w:val="22"/>
        </w:rPr>
        <w:t xml:space="preserve">Vi minder derfor om at huske, at underskrive i </w:t>
      </w:r>
      <w:proofErr w:type="spellStart"/>
      <w:r w:rsidRPr="00FC440A">
        <w:rPr>
          <w:rFonts w:ascii="Arial" w:hAnsi="Arial" w:cs="Arial"/>
          <w:sz w:val="22"/>
          <w:szCs w:val="22"/>
        </w:rPr>
        <w:t>Penneo</w:t>
      </w:r>
      <w:proofErr w:type="spellEnd"/>
      <w:r w:rsidRPr="00FC440A">
        <w:rPr>
          <w:rFonts w:ascii="Arial" w:hAnsi="Arial" w:cs="Arial"/>
          <w:sz w:val="22"/>
          <w:szCs w:val="22"/>
        </w:rPr>
        <w:t xml:space="preserve"> efter mødets afholdelse.</w:t>
      </w:r>
    </w:p>
    <w:p w14:paraId="0F505EFF" w14:textId="77777777" w:rsidR="00064D48" w:rsidRDefault="00064D48" w:rsidP="00AA0D69">
      <w:pPr>
        <w:rPr>
          <w:rFonts w:ascii="Arial" w:hAnsi="Arial" w:cs="Arial"/>
          <w:color w:val="FF0000"/>
          <w:sz w:val="22"/>
          <w:szCs w:val="22"/>
        </w:rPr>
      </w:pPr>
    </w:p>
    <w:p w14:paraId="039C9094" w14:textId="77777777" w:rsidR="004C1BCA" w:rsidRDefault="004C1BCA" w:rsidP="00AA0D69">
      <w:pPr>
        <w:rPr>
          <w:rFonts w:ascii="Arial" w:hAnsi="Arial" w:cs="Arial"/>
          <w:color w:val="FF0000"/>
          <w:sz w:val="22"/>
          <w:szCs w:val="22"/>
        </w:rPr>
      </w:pPr>
    </w:p>
    <w:p w14:paraId="5AB424DC" w14:textId="77777777" w:rsidR="00784982" w:rsidRPr="00FC440A" w:rsidRDefault="00784982" w:rsidP="00AA0D69">
      <w:pPr>
        <w:rPr>
          <w:rFonts w:ascii="Arial" w:hAnsi="Arial" w:cs="Arial"/>
          <w:color w:val="FF0000"/>
          <w:sz w:val="22"/>
          <w:szCs w:val="22"/>
        </w:rPr>
      </w:pPr>
    </w:p>
    <w:p w14:paraId="1F46A882" w14:textId="77777777" w:rsidR="002275FE" w:rsidRPr="00FC440A" w:rsidRDefault="002275FE" w:rsidP="002275FE">
      <w:pPr>
        <w:rPr>
          <w:rFonts w:ascii="Arial" w:hAnsi="Arial" w:cs="Arial"/>
          <w:sz w:val="22"/>
          <w:szCs w:val="22"/>
          <w:u w:val="single"/>
        </w:rPr>
      </w:pPr>
    </w:p>
    <w:p w14:paraId="418A8AFD" w14:textId="075EF89C" w:rsidR="00B70820" w:rsidRPr="00FC440A" w:rsidRDefault="005B5F81" w:rsidP="006267E7">
      <w:pPr>
        <w:rPr>
          <w:rFonts w:ascii="Arial" w:hAnsi="Arial" w:cs="Arial"/>
          <w:sz w:val="22"/>
          <w:szCs w:val="22"/>
          <w:u w:val="single"/>
        </w:rPr>
      </w:pPr>
      <w:r w:rsidRPr="00FC440A">
        <w:rPr>
          <w:rFonts w:ascii="Arial" w:hAnsi="Arial" w:cs="Arial"/>
          <w:sz w:val="22"/>
          <w:szCs w:val="22"/>
          <w:u w:val="single"/>
        </w:rPr>
        <w:lastRenderedPageBreak/>
        <w:t xml:space="preserve">Ad </w:t>
      </w:r>
      <w:r w:rsidR="003209B1" w:rsidRPr="00FC440A">
        <w:rPr>
          <w:rFonts w:ascii="Arial" w:hAnsi="Arial" w:cs="Arial"/>
          <w:sz w:val="22"/>
          <w:szCs w:val="22"/>
          <w:u w:val="single"/>
        </w:rPr>
        <w:t>1</w:t>
      </w:r>
      <w:r w:rsidR="00A04D58" w:rsidRPr="00FC440A">
        <w:rPr>
          <w:rFonts w:ascii="Arial" w:hAnsi="Arial" w:cs="Arial"/>
          <w:sz w:val="22"/>
          <w:szCs w:val="22"/>
          <w:u w:val="single"/>
        </w:rPr>
        <w:t>1</w:t>
      </w:r>
      <w:r w:rsidRPr="00FC440A">
        <w:rPr>
          <w:rFonts w:ascii="Arial" w:hAnsi="Arial" w:cs="Arial"/>
          <w:sz w:val="22"/>
          <w:szCs w:val="22"/>
          <w:u w:val="single"/>
        </w:rPr>
        <w:t>. Næste møde</w:t>
      </w:r>
    </w:p>
    <w:p w14:paraId="3697068E" w14:textId="77777777" w:rsidR="00B70820" w:rsidRPr="00FC440A" w:rsidRDefault="00B70820" w:rsidP="006267E7">
      <w:pPr>
        <w:rPr>
          <w:rFonts w:ascii="Arial" w:hAnsi="Arial" w:cs="Arial"/>
          <w:sz w:val="22"/>
          <w:szCs w:val="22"/>
        </w:rPr>
      </w:pPr>
    </w:p>
    <w:p w14:paraId="3376F6CB" w14:textId="39F985C0" w:rsidR="00B228A9" w:rsidRDefault="00A641E8" w:rsidP="006267E7">
      <w:pPr>
        <w:rPr>
          <w:rFonts w:ascii="Arial" w:hAnsi="Arial" w:cs="Arial"/>
          <w:sz w:val="22"/>
          <w:szCs w:val="22"/>
        </w:rPr>
      </w:pPr>
      <w:r w:rsidRPr="00FC440A">
        <w:rPr>
          <w:rFonts w:ascii="Arial" w:hAnsi="Arial" w:cs="Arial"/>
          <w:sz w:val="22"/>
          <w:szCs w:val="22"/>
        </w:rPr>
        <w:t>R</w:t>
      </w:r>
      <w:r w:rsidR="002D0031" w:rsidRPr="00FC440A">
        <w:rPr>
          <w:rFonts w:ascii="Arial" w:hAnsi="Arial" w:cs="Arial"/>
          <w:sz w:val="22"/>
          <w:szCs w:val="22"/>
        </w:rPr>
        <w:t>epræsentantskabsmøde</w:t>
      </w:r>
      <w:r w:rsidR="004C1BCA">
        <w:rPr>
          <w:rFonts w:ascii="Arial" w:hAnsi="Arial" w:cs="Arial"/>
          <w:sz w:val="22"/>
          <w:szCs w:val="22"/>
        </w:rPr>
        <w:t xml:space="preserve"> afholdes </w:t>
      </w:r>
      <w:r w:rsidR="000479ED" w:rsidRPr="00FC440A">
        <w:rPr>
          <w:rFonts w:ascii="Arial" w:hAnsi="Arial" w:cs="Arial"/>
          <w:sz w:val="22"/>
          <w:szCs w:val="22"/>
        </w:rPr>
        <w:t>d</w:t>
      </w:r>
      <w:r w:rsidR="00B228A9" w:rsidRPr="00FC440A">
        <w:rPr>
          <w:rFonts w:ascii="Arial" w:hAnsi="Arial" w:cs="Arial"/>
          <w:sz w:val="22"/>
          <w:szCs w:val="22"/>
        </w:rPr>
        <w:t>en 2</w:t>
      </w:r>
      <w:r w:rsidR="004C1BCA">
        <w:rPr>
          <w:rFonts w:ascii="Arial" w:hAnsi="Arial" w:cs="Arial"/>
          <w:sz w:val="22"/>
          <w:szCs w:val="22"/>
        </w:rPr>
        <w:t>5</w:t>
      </w:r>
      <w:r w:rsidR="00B228A9" w:rsidRPr="00FC440A">
        <w:rPr>
          <w:rFonts w:ascii="Arial" w:hAnsi="Arial" w:cs="Arial"/>
          <w:sz w:val="22"/>
          <w:szCs w:val="22"/>
        </w:rPr>
        <w:t>. oktober</w:t>
      </w:r>
      <w:r w:rsidR="005E6226" w:rsidRPr="00FC440A">
        <w:rPr>
          <w:rFonts w:ascii="Arial" w:hAnsi="Arial" w:cs="Arial"/>
          <w:sz w:val="22"/>
          <w:szCs w:val="22"/>
        </w:rPr>
        <w:t xml:space="preserve"> 2023</w:t>
      </w:r>
      <w:r w:rsidR="004977F4">
        <w:rPr>
          <w:rFonts w:ascii="Arial" w:hAnsi="Arial" w:cs="Arial"/>
          <w:sz w:val="22"/>
          <w:szCs w:val="22"/>
        </w:rPr>
        <w:t xml:space="preserve"> på </w:t>
      </w:r>
      <w:proofErr w:type="spellStart"/>
      <w:r w:rsidR="004977F4">
        <w:rPr>
          <w:rFonts w:ascii="Arial" w:hAnsi="Arial" w:cs="Arial"/>
          <w:sz w:val="22"/>
          <w:szCs w:val="22"/>
        </w:rPr>
        <w:t>Wilhelmsborg</w:t>
      </w:r>
      <w:proofErr w:type="spellEnd"/>
      <w:r w:rsidR="004977F4">
        <w:rPr>
          <w:rFonts w:ascii="Arial" w:hAnsi="Arial" w:cs="Arial"/>
          <w:sz w:val="22"/>
          <w:szCs w:val="22"/>
        </w:rPr>
        <w:t xml:space="preserve"> kro.</w:t>
      </w:r>
    </w:p>
    <w:p w14:paraId="3276C03B" w14:textId="7A70C782" w:rsidR="001D02B5" w:rsidRDefault="00CB385D" w:rsidP="006267E7">
      <w:pPr>
        <w:rPr>
          <w:rFonts w:ascii="Arial" w:hAnsi="Arial" w:cs="Arial"/>
          <w:sz w:val="22"/>
          <w:szCs w:val="22"/>
        </w:rPr>
      </w:pPr>
      <w:r>
        <w:rPr>
          <w:rFonts w:ascii="Arial" w:hAnsi="Arial" w:cs="Arial"/>
          <w:sz w:val="22"/>
          <w:szCs w:val="22"/>
        </w:rPr>
        <w:t xml:space="preserve">Næste bestyrelsesmøde </w:t>
      </w:r>
      <w:r w:rsidR="00C101F5">
        <w:rPr>
          <w:rFonts w:ascii="Arial" w:hAnsi="Arial" w:cs="Arial"/>
          <w:sz w:val="22"/>
          <w:szCs w:val="22"/>
        </w:rPr>
        <w:t>afholdes 18</w:t>
      </w:r>
      <w:r w:rsidR="00F93270">
        <w:rPr>
          <w:rFonts w:ascii="Arial" w:hAnsi="Arial" w:cs="Arial"/>
          <w:sz w:val="22"/>
          <w:szCs w:val="22"/>
        </w:rPr>
        <w:t>. december 2023</w:t>
      </w:r>
      <w:r w:rsidR="00A40731">
        <w:rPr>
          <w:rFonts w:ascii="Arial" w:hAnsi="Arial" w:cs="Arial"/>
          <w:sz w:val="22"/>
          <w:szCs w:val="22"/>
        </w:rPr>
        <w:t>, kl. 16.00</w:t>
      </w:r>
      <w:r w:rsidR="00AB6DC2">
        <w:rPr>
          <w:rFonts w:ascii="Arial" w:hAnsi="Arial" w:cs="Arial"/>
          <w:sz w:val="22"/>
          <w:szCs w:val="22"/>
        </w:rPr>
        <w:t>.</w:t>
      </w:r>
    </w:p>
    <w:p w14:paraId="3C8C8EDE" w14:textId="79483B7B" w:rsidR="00267A91" w:rsidRPr="00FC440A" w:rsidRDefault="00267A91" w:rsidP="006267E7">
      <w:pPr>
        <w:rPr>
          <w:rFonts w:ascii="Arial" w:hAnsi="Arial" w:cs="Arial"/>
          <w:sz w:val="22"/>
          <w:szCs w:val="22"/>
        </w:rPr>
      </w:pPr>
    </w:p>
    <w:p w14:paraId="7FA84FC4" w14:textId="77777777" w:rsidR="007503D9" w:rsidRPr="00FC440A" w:rsidRDefault="007503D9" w:rsidP="006267E7">
      <w:pPr>
        <w:rPr>
          <w:rFonts w:ascii="Arial" w:hAnsi="Arial" w:cs="Arial"/>
          <w:sz w:val="22"/>
          <w:szCs w:val="22"/>
        </w:rPr>
      </w:pPr>
    </w:p>
    <w:p w14:paraId="667D12C1" w14:textId="77777777" w:rsidR="00B70820" w:rsidRPr="00FC440A" w:rsidRDefault="00B70820" w:rsidP="006267E7">
      <w:pPr>
        <w:rPr>
          <w:rFonts w:ascii="Arial" w:hAnsi="Arial" w:cs="Arial"/>
          <w:sz w:val="22"/>
          <w:szCs w:val="22"/>
        </w:rPr>
      </w:pPr>
    </w:p>
    <w:p w14:paraId="18CE6EE7" w14:textId="77777777" w:rsidR="005F2A32" w:rsidRPr="00FC440A" w:rsidRDefault="005F2A32" w:rsidP="006267E7">
      <w:pPr>
        <w:rPr>
          <w:rFonts w:ascii="Arial" w:hAnsi="Arial" w:cs="Arial"/>
          <w:sz w:val="22"/>
          <w:szCs w:val="22"/>
        </w:rPr>
      </w:pPr>
    </w:p>
    <w:p w14:paraId="64FA22E0" w14:textId="68066E38" w:rsidR="00C970C7" w:rsidRPr="00FC440A"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FC440A">
        <w:rPr>
          <w:rFonts w:ascii="Arial" w:hAnsi="Arial" w:cs="Arial"/>
          <w:sz w:val="22"/>
          <w:szCs w:val="22"/>
        </w:rPr>
        <w:t>Mødet hæve</w:t>
      </w:r>
      <w:r w:rsidR="006D09BF" w:rsidRPr="00FC440A">
        <w:rPr>
          <w:rFonts w:ascii="Arial" w:hAnsi="Arial" w:cs="Arial"/>
          <w:sz w:val="22"/>
          <w:szCs w:val="22"/>
        </w:rPr>
        <w:t>s.</w:t>
      </w:r>
    </w:p>
    <w:p w14:paraId="792F4F9B" w14:textId="77777777" w:rsidR="006267E7" w:rsidRPr="00FC440A" w:rsidRDefault="006267E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700520B" w14:textId="1A357228" w:rsidR="00BB6CEC" w:rsidRPr="00FC440A" w:rsidRDefault="006267E7"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FC440A">
        <w:rPr>
          <w:rFonts w:ascii="Arial" w:hAnsi="Arial" w:cs="Arial"/>
          <w:sz w:val="22"/>
          <w:szCs w:val="22"/>
        </w:rPr>
        <w:t>Godkend</w:t>
      </w:r>
      <w:r w:rsidR="006D09BF" w:rsidRPr="00FC440A">
        <w:rPr>
          <w:rFonts w:ascii="Arial" w:hAnsi="Arial" w:cs="Arial"/>
          <w:sz w:val="22"/>
          <w:szCs w:val="22"/>
        </w:rPr>
        <w:t>es</w:t>
      </w:r>
      <w:r w:rsidRPr="00FC440A">
        <w:rPr>
          <w:rFonts w:ascii="Arial" w:hAnsi="Arial" w:cs="Arial"/>
          <w:sz w:val="22"/>
          <w:szCs w:val="22"/>
        </w:rPr>
        <w:t xml:space="preserve"> af </w:t>
      </w:r>
      <w:r w:rsidR="006E125D" w:rsidRPr="00FC440A">
        <w:rPr>
          <w:rFonts w:ascii="Arial" w:hAnsi="Arial" w:cs="Arial"/>
          <w:sz w:val="22"/>
          <w:szCs w:val="22"/>
        </w:rPr>
        <w:t xml:space="preserve">formanden den </w:t>
      </w:r>
      <w:r w:rsidR="004977F4">
        <w:rPr>
          <w:rFonts w:ascii="Arial" w:hAnsi="Arial" w:cs="Arial"/>
          <w:sz w:val="22"/>
          <w:szCs w:val="22"/>
        </w:rPr>
        <w:t>11.10</w:t>
      </w:r>
      <w:r w:rsidR="00C73CD7" w:rsidRPr="00FC440A">
        <w:rPr>
          <w:rFonts w:ascii="Arial" w:hAnsi="Arial" w:cs="Arial"/>
          <w:sz w:val="22"/>
          <w:szCs w:val="22"/>
        </w:rPr>
        <w:t>.2023</w:t>
      </w:r>
      <w:r w:rsidR="00E55D59" w:rsidRPr="00FC440A">
        <w:rPr>
          <w:rFonts w:ascii="Arial" w:hAnsi="Arial" w:cs="Arial"/>
          <w:sz w:val="22"/>
          <w:szCs w:val="22"/>
        </w:rPr>
        <w:t xml:space="preserve">  </w:t>
      </w:r>
    </w:p>
    <w:p w14:paraId="270DEF16" w14:textId="729A5DA5" w:rsidR="006267E7" w:rsidRPr="00FC440A" w:rsidRDefault="00BB6CEC"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r w:rsidRPr="00FC440A">
        <w:rPr>
          <w:rFonts w:ascii="Arial" w:hAnsi="Arial" w:cs="Arial"/>
          <w:sz w:val="22"/>
          <w:szCs w:val="22"/>
          <w:lang w:val="nb-NO"/>
        </w:rPr>
        <w:t xml:space="preserve">Underskrives </w:t>
      </w:r>
      <w:r w:rsidR="00C970C7" w:rsidRPr="00FC440A">
        <w:rPr>
          <w:rFonts w:ascii="Arial" w:hAnsi="Arial" w:cs="Arial"/>
          <w:sz w:val="22"/>
          <w:szCs w:val="22"/>
          <w:lang w:val="nb-NO"/>
        </w:rPr>
        <w:t>digitalt via Penneo</w:t>
      </w:r>
      <w:r w:rsidR="00E55D59" w:rsidRPr="00FC440A">
        <w:rPr>
          <w:rFonts w:ascii="Arial" w:hAnsi="Arial" w:cs="Arial"/>
          <w:sz w:val="22"/>
          <w:szCs w:val="22"/>
          <w:lang w:val="nb-NO"/>
        </w:rPr>
        <w:t xml:space="preserve">        </w:t>
      </w:r>
    </w:p>
    <w:p w14:paraId="5C99E98B" w14:textId="77777777" w:rsidR="006267E7" w:rsidRPr="00FC440A" w:rsidRDefault="006267E7" w:rsidP="006267E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p>
    <w:p w14:paraId="17A16F70" w14:textId="77777777" w:rsidR="006267E7" w:rsidRPr="00FC440A" w:rsidRDefault="006267E7" w:rsidP="00223C3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center"/>
        <w:rPr>
          <w:rFonts w:ascii="Arial" w:hAnsi="Arial" w:cs="Arial"/>
          <w:sz w:val="22"/>
          <w:szCs w:val="22"/>
          <w:lang w:val="nb-NO"/>
        </w:rPr>
      </w:pPr>
    </w:p>
    <w:p w14:paraId="273CCB6B" w14:textId="5BF2F249" w:rsidR="006267E7" w:rsidRPr="00FC440A" w:rsidRDefault="006267E7" w:rsidP="006267E7">
      <w:pPr>
        <w:tabs>
          <w:tab w:val="left" w:pos="4395"/>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lang w:val="nb-NO"/>
        </w:rPr>
      </w:pPr>
      <w:r w:rsidRPr="00FC440A">
        <w:rPr>
          <w:rFonts w:ascii="Arial" w:hAnsi="Arial" w:cs="Arial"/>
          <w:sz w:val="22"/>
          <w:szCs w:val="22"/>
          <w:u w:val="single"/>
          <w:lang w:val="nb-NO"/>
        </w:rPr>
        <w:tab/>
      </w:r>
      <w:r w:rsidR="009A6428" w:rsidRPr="00FC440A">
        <w:rPr>
          <w:rFonts w:ascii="Arial" w:hAnsi="Arial" w:cs="Arial"/>
          <w:sz w:val="22"/>
          <w:szCs w:val="22"/>
          <w:u w:val="single"/>
          <w:lang w:val="nb-NO"/>
        </w:rPr>
        <w:t xml:space="preserve">     __________________________________</w:t>
      </w:r>
    </w:p>
    <w:p w14:paraId="62549665" w14:textId="53C8B5FB" w:rsidR="006267E7" w:rsidRPr="00FC440A" w:rsidRDefault="00C970C7"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r w:rsidRPr="00FC440A">
        <w:rPr>
          <w:rFonts w:ascii="Arial" w:hAnsi="Arial" w:cs="Arial"/>
          <w:sz w:val="22"/>
          <w:szCs w:val="22"/>
          <w:lang w:val="nb-NO"/>
        </w:rPr>
        <w:t>Lars Møller Pedersen</w:t>
      </w:r>
    </w:p>
    <w:p w14:paraId="11363C3C" w14:textId="51981BA9" w:rsidR="0025025B" w:rsidRPr="00FC440A" w:rsidRDefault="0025025B" w:rsidP="006267E7">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lang w:val="nb-NO"/>
        </w:rPr>
      </w:pPr>
    </w:p>
    <w:sectPr w:rsidR="0025025B" w:rsidRPr="00FC440A" w:rsidSect="003955DF">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418" w:left="1134" w:header="709" w:footer="709" w:gutter="0"/>
      <w:pgNumType w:start="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4303" w14:textId="77777777" w:rsidR="00345749" w:rsidRDefault="00345749" w:rsidP="005710B1">
      <w:r>
        <w:separator/>
      </w:r>
    </w:p>
  </w:endnote>
  <w:endnote w:type="continuationSeparator" w:id="0">
    <w:p w14:paraId="6AAFAEFE" w14:textId="77777777" w:rsidR="00345749" w:rsidRDefault="00345749" w:rsidP="005710B1">
      <w:r>
        <w:continuationSeparator/>
      </w:r>
    </w:p>
  </w:endnote>
  <w:endnote w:type="continuationNotice" w:id="1">
    <w:p w14:paraId="57E2257A" w14:textId="77777777" w:rsidR="00345749" w:rsidRDefault="00345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C22" w14:textId="77777777" w:rsidR="00304BC0" w:rsidRDefault="00304BC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4CF" w14:textId="77777777" w:rsidR="00304BC0" w:rsidRDefault="00304BC0" w:rsidP="00C222ED">
    <w:pPr>
      <w:jc w:val="center"/>
    </w:pPr>
    <w:r w:rsidRPr="006E7826">
      <w:rPr>
        <w:b/>
        <w:noProof/>
        <w:color w:val="C40009"/>
      </w:rPr>
      <mc:AlternateContent>
        <mc:Choice Requires="wps">
          <w:drawing>
            <wp:anchor distT="0" distB="0" distL="114300" distR="114300" simplePos="0" relativeHeight="251658247" behindDoc="1" locked="0" layoutInCell="1" allowOverlap="1" wp14:anchorId="661B0E5C" wp14:editId="3702C36A">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E59DB" id="Rectangle 60" o:spid="_x0000_s1026" style="position:absolute;margin-left:-35.65pt;margin-top:7.45pt;width:555.6pt;height:5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58248" behindDoc="0" locked="0" layoutInCell="1" allowOverlap="1" wp14:anchorId="000F8F88" wp14:editId="7001F599">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60EEA" id="Rectangle 61" o:spid="_x0000_s1026" style="position:absolute;margin-left:-35.15pt;margin-top:3.8pt;width:555.6pt;height:.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58249" behindDoc="0" locked="0" layoutInCell="1" allowOverlap="1" wp14:anchorId="1637DA55" wp14:editId="77BFB7A2">
          <wp:simplePos x="0" y="0"/>
          <wp:positionH relativeFrom="column">
            <wp:posOffset>5702935</wp:posOffset>
          </wp:positionH>
          <wp:positionV relativeFrom="paragraph">
            <wp:posOffset>192405</wp:posOffset>
          </wp:positionV>
          <wp:extent cx="775970" cy="508635"/>
          <wp:effectExtent l="0" t="0" r="5080" b="5715"/>
          <wp:wrapNone/>
          <wp:docPr id="1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D61E63" w14:textId="77777777" w:rsidR="00304BC0" w:rsidRDefault="00304BC0" w:rsidP="00DF3F2D">
    <w:pPr>
      <w:ind w:firstLine="1304"/>
      <w:jc w:val="center"/>
      <w:rPr>
        <w:b/>
        <w:color w:val="C40009"/>
      </w:rPr>
    </w:pPr>
  </w:p>
  <w:p w14:paraId="62589919" w14:textId="77777777" w:rsidR="00304BC0" w:rsidRDefault="00304BC0" w:rsidP="00DF3F2D">
    <w:pPr>
      <w:ind w:firstLine="130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4CBC" w14:textId="77777777" w:rsidR="00304BC0" w:rsidRDefault="00304BC0">
    <w:r>
      <w:rPr>
        <w:noProof/>
      </w:rPr>
      <mc:AlternateContent>
        <mc:Choice Requires="wps">
          <w:drawing>
            <wp:anchor distT="0" distB="0" distL="114300" distR="114300" simplePos="0" relativeHeight="251658241" behindDoc="0" locked="0" layoutInCell="1" allowOverlap="1" wp14:anchorId="38167A20" wp14:editId="515800E7">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1E600" id="Rectangle 61" o:spid="_x0000_s1026" style="position:absolute;margin-left:-37.9pt;margin-top:-18.2pt;width:555.6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8240" behindDoc="1" locked="0" layoutInCell="1" allowOverlap="1" wp14:anchorId="3827919C" wp14:editId="6109D287">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E4E4" id="Rectangle 60" o:spid="_x0000_s1026" style="position:absolute;margin-left:-38.35pt;margin-top:-14.9pt;width:555.6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8242" behindDoc="0" locked="0" layoutInCell="1" allowOverlap="1" wp14:anchorId="50DE8279" wp14:editId="03403859">
          <wp:simplePos x="0" y="0"/>
          <wp:positionH relativeFrom="column">
            <wp:posOffset>5671185</wp:posOffset>
          </wp:positionH>
          <wp:positionV relativeFrom="paragraph">
            <wp:posOffset>-157953</wp:posOffset>
          </wp:positionV>
          <wp:extent cx="775970" cy="508635"/>
          <wp:effectExtent l="0" t="0" r="5080" b="5715"/>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6193" w14:textId="77777777" w:rsidR="00345749" w:rsidRDefault="00345749" w:rsidP="005710B1">
      <w:r>
        <w:separator/>
      </w:r>
    </w:p>
  </w:footnote>
  <w:footnote w:type="continuationSeparator" w:id="0">
    <w:p w14:paraId="22A6F7E8" w14:textId="77777777" w:rsidR="00345749" w:rsidRDefault="00345749" w:rsidP="005710B1">
      <w:r>
        <w:continuationSeparator/>
      </w:r>
    </w:p>
  </w:footnote>
  <w:footnote w:type="continuationNotice" w:id="1">
    <w:p w14:paraId="4E7B94FC" w14:textId="77777777" w:rsidR="00345749" w:rsidRDefault="00345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F091" w14:textId="77777777" w:rsidR="00304BC0" w:rsidRDefault="00304BC0">
    <w:pPr>
      <w:pStyle w:val="Sidehoved"/>
    </w:pPr>
  </w:p>
  <w:p w14:paraId="1D1AB9E5" w14:textId="77777777" w:rsidR="00393FB2" w:rsidRDefault="00393F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782347"/>
      <w:docPartObj>
        <w:docPartGallery w:val="Page Numbers (Top of Page)"/>
        <w:docPartUnique/>
      </w:docPartObj>
    </w:sdtPr>
    <w:sdtEndPr/>
    <w:sdtContent>
      <w:p w14:paraId="0B575140" w14:textId="77777777" w:rsidR="00304BC0" w:rsidRDefault="00304BC0">
        <w:pPr>
          <w:pStyle w:val="Sidehoved"/>
          <w:jc w:val="right"/>
        </w:pPr>
        <w:r>
          <w:fldChar w:fldCharType="begin"/>
        </w:r>
        <w:r>
          <w:instrText>PAGE   \* MERGEFORMAT</w:instrText>
        </w:r>
        <w:r>
          <w:fldChar w:fldCharType="separate"/>
        </w:r>
        <w:r w:rsidR="003C17CE">
          <w:rPr>
            <w:noProof/>
          </w:rPr>
          <w:t>167</w:t>
        </w:r>
        <w:r>
          <w:fldChar w:fldCharType="end"/>
        </w:r>
      </w:p>
    </w:sdtContent>
  </w:sdt>
  <w:p w14:paraId="2FD4B794" w14:textId="77777777" w:rsidR="00304BC0" w:rsidRDefault="00304BC0" w:rsidP="005710B1">
    <w:pPr>
      <w:jc w:val="center"/>
    </w:pPr>
  </w:p>
  <w:p w14:paraId="2F90789C" w14:textId="77777777" w:rsidR="00393FB2" w:rsidRDefault="00393F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74CE" w14:textId="77777777" w:rsidR="00304BC0" w:rsidRDefault="00304BC0">
    <w:pPr>
      <w:pStyle w:val="Sidehoved"/>
    </w:pPr>
    <w:r>
      <w:rPr>
        <w:noProof/>
      </w:rPr>
      <mc:AlternateContent>
        <mc:Choice Requires="wps">
          <w:drawing>
            <wp:anchor distT="0" distB="0" distL="114300" distR="114300" simplePos="0" relativeHeight="251658246" behindDoc="0" locked="0" layoutInCell="1" allowOverlap="1" wp14:anchorId="10F4AA01" wp14:editId="152AAE46">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605C" w14:textId="77777777" w:rsidR="00304BC0" w:rsidRPr="001205F0" w:rsidRDefault="00304BC0"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4AA01" id="_x0000_t202" coordsize="21600,21600" o:spt="202" path="m,l,21600r21600,l21600,xe">
              <v:stroke joinstyle="miter"/>
              <v:path gradientshapeok="t" o:connecttype="rect"/>
            </v:shapetype>
            <v:shape id="_x0000_s1027" type="#_x0000_t202" style="position:absolute;margin-left:-43.65pt;margin-top:-12.1pt;width:515.2pt;height:25.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6714605C" w14:textId="77777777" w:rsidR="00304BC0" w:rsidRPr="001205F0" w:rsidRDefault="00304BC0"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16C78F7" wp14:editId="596964C9">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0D36" id="Rectangle 63" o:spid="_x0000_s1026" style="position:absolute;margin-left:-36.8pt;margin-top:-18.75pt;width:555.6pt;height: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244" behindDoc="0" locked="0" layoutInCell="1" allowOverlap="1" wp14:anchorId="3B4C50AE" wp14:editId="79BFFEFF">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724A" id="Rectangle 64" o:spid="_x0000_s1026" style="position:absolute;margin-left:-37.55pt;margin-top:5.8pt;width:555.6pt;height: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8245" behindDoc="0" locked="0" layoutInCell="1" allowOverlap="1" wp14:anchorId="55A66A08" wp14:editId="6C3E963C">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D7BF" id="Rectangle 66" o:spid="_x0000_s1026" style="position:absolute;margin-left:505.1pt;margin-top:-10.35pt;width:12.7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76EA"/>
    <w:multiLevelType w:val="hybridMultilevel"/>
    <w:tmpl w:val="2340D2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46D6A30"/>
    <w:multiLevelType w:val="hybridMultilevel"/>
    <w:tmpl w:val="AB903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9BA58F4"/>
    <w:multiLevelType w:val="hybridMultilevel"/>
    <w:tmpl w:val="83D64270"/>
    <w:lvl w:ilvl="0" w:tplc="04060001">
      <w:start w:val="1"/>
      <w:numFmt w:val="bullet"/>
      <w:lvlText w:val=""/>
      <w:lvlJc w:val="left"/>
      <w:pPr>
        <w:ind w:left="720" w:hanging="360"/>
      </w:pPr>
      <w:rPr>
        <w:rFonts w:ascii="Symbol" w:hAnsi="Symbol" w:hint="default"/>
      </w:rPr>
    </w:lvl>
    <w:lvl w:ilvl="1" w:tplc="C5667D50">
      <w:start w:val="10"/>
      <w:numFmt w:val="bullet"/>
      <w:lvlText w:val="-"/>
      <w:lvlJc w:val="left"/>
      <w:pPr>
        <w:ind w:left="1440" w:hanging="360"/>
      </w:pPr>
      <w:rPr>
        <w:rFonts w:ascii="Arial" w:eastAsia="Times New Roman"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FC80500"/>
    <w:multiLevelType w:val="hybridMultilevel"/>
    <w:tmpl w:val="E6EA228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6" w15:restartNumberingAfterBreak="0">
    <w:nsid w:val="231B028B"/>
    <w:multiLevelType w:val="hybridMultilevel"/>
    <w:tmpl w:val="7EB8DF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3852A2A"/>
    <w:multiLevelType w:val="singleLevel"/>
    <w:tmpl w:val="8C4CAC9E"/>
    <w:lvl w:ilvl="0">
      <w:start w:val="1"/>
      <w:numFmt w:val="decimal"/>
      <w:lvlText w:val="%1."/>
      <w:lvlJc w:val="left"/>
      <w:pPr>
        <w:tabs>
          <w:tab w:val="num" w:pos="360"/>
        </w:tabs>
        <w:ind w:left="360" w:hanging="360"/>
      </w:pPr>
      <w:rPr>
        <w:b w:val="0"/>
      </w:rPr>
    </w:lvl>
  </w:abstractNum>
  <w:abstractNum w:abstractNumId="18"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5C1602A5"/>
    <w:multiLevelType w:val="hybridMultilevel"/>
    <w:tmpl w:val="2340D2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61095F5A"/>
    <w:multiLevelType w:val="hybridMultilevel"/>
    <w:tmpl w:val="A9B058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start w:val="1"/>
      <w:numFmt w:val="bullet"/>
      <w:lvlText w:val="o"/>
      <w:lvlJc w:val="left"/>
      <w:pPr>
        <w:ind w:left="1508" w:hanging="360"/>
      </w:pPr>
      <w:rPr>
        <w:rFonts w:ascii="Courier New" w:hAnsi="Courier New" w:cs="Courier New" w:hint="default"/>
      </w:rPr>
    </w:lvl>
    <w:lvl w:ilvl="2" w:tplc="04060005">
      <w:start w:val="1"/>
      <w:numFmt w:val="bullet"/>
      <w:lvlText w:val=""/>
      <w:lvlJc w:val="left"/>
      <w:pPr>
        <w:ind w:left="2228" w:hanging="360"/>
      </w:pPr>
      <w:rPr>
        <w:rFonts w:ascii="Wingdings" w:hAnsi="Wingdings" w:hint="default"/>
      </w:rPr>
    </w:lvl>
    <w:lvl w:ilvl="3" w:tplc="04060001">
      <w:start w:val="1"/>
      <w:numFmt w:val="bullet"/>
      <w:lvlText w:val=""/>
      <w:lvlJc w:val="left"/>
      <w:pPr>
        <w:ind w:left="2948" w:hanging="360"/>
      </w:pPr>
      <w:rPr>
        <w:rFonts w:ascii="Symbol" w:hAnsi="Symbol" w:hint="default"/>
      </w:rPr>
    </w:lvl>
    <w:lvl w:ilvl="4" w:tplc="04060003">
      <w:start w:val="1"/>
      <w:numFmt w:val="bullet"/>
      <w:lvlText w:val="o"/>
      <w:lvlJc w:val="left"/>
      <w:pPr>
        <w:ind w:left="3668" w:hanging="360"/>
      </w:pPr>
      <w:rPr>
        <w:rFonts w:ascii="Courier New" w:hAnsi="Courier New" w:cs="Courier New" w:hint="default"/>
      </w:rPr>
    </w:lvl>
    <w:lvl w:ilvl="5" w:tplc="04060005">
      <w:start w:val="1"/>
      <w:numFmt w:val="bullet"/>
      <w:lvlText w:val=""/>
      <w:lvlJc w:val="left"/>
      <w:pPr>
        <w:ind w:left="4388" w:hanging="360"/>
      </w:pPr>
      <w:rPr>
        <w:rFonts w:ascii="Wingdings" w:hAnsi="Wingdings" w:hint="default"/>
      </w:rPr>
    </w:lvl>
    <w:lvl w:ilvl="6" w:tplc="04060001">
      <w:start w:val="1"/>
      <w:numFmt w:val="bullet"/>
      <w:lvlText w:val=""/>
      <w:lvlJc w:val="left"/>
      <w:pPr>
        <w:ind w:left="5108" w:hanging="360"/>
      </w:pPr>
      <w:rPr>
        <w:rFonts w:ascii="Symbol" w:hAnsi="Symbol" w:hint="default"/>
      </w:rPr>
    </w:lvl>
    <w:lvl w:ilvl="7" w:tplc="04060003">
      <w:start w:val="1"/>
      <w:numFmt w:val="bullet"/>
      <w:lvlText w:val="o"/>
      <w:lvlJc w:val="left"/>
      <w:pPr>
        <w:ind w:left="5828" w:hanging="360"/>
      </w:pPr>
      <w:rPr>
        <w:rFonts w:ascii="Courier New" w:hAnsi="Courier New" w:cs="Courier New" w:hint="default"/>
      </w:rPr>
    </w:lvl>
    <w:lvl w:ilvl="8" w:tplc="04060005">
      <w:start w:val="1"/>
      <w:numFmt w:val="bullet"/>
      <w:lvlText w:val=""/>
      <w:lvlJc w:val="left"/>
      <w:pPr>
        <w:ind w:left="6548" w:hanging="360"/>
      </w:pPr>
      <w:rPr>
        <w:rFonts w:ascii="Wingdings" w:hAnsi="Wingdings" w:hint="default"/>
      </w:rPr>
    </w:lvl>
  </w:abstractNum>
  <w:abstractNum w:abstractNumId="22" w15:restartNumberingAfterBreak="0">
    <w:nsid w:val="7F8F6DA4"/>
    <w:multiLevelType w:val="hybridMultilevel"/>
    <w:tmpl w:val="E818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602564835">
    <w:abstractNumId w:val="9"/>
  </w:num>
  <w:num w:numId="2" w16cid:durableId="825896010">
    <w:abstractNumId w:val="7"/>
  </w:num>
  <w:num w:numId="3" w16cid:durableId="1823765494">
    <w:abstractNumId w:val="6"/>
  </w:num>
  <w:num w:numId="4" w16cid:durableId="946280409">
    <w:abstractNumId w:val="5"/>
  </w:num>
  <w:num w:numId="5" w16cid:durableId="194657185">
    <w:abstractNumId w:val="4"/>
  </w:num>
  <w:num w:numId="6" w16cid:durableId="1884096941">
    <w:abstractNumId w:val="8"/>
  </w:num>
  <w:num w:numId="7" w16cid:durableId="740907077">
    <w:abstractNumId w:val="3"/>
  </w:num>
  <w:num w:numId="8" w16cid:durableId="656955523">
    <w:abstractNumId w:val="2"/>
  </w:num>
  <w:num w:numId="9" w16cid:durableId="650452551">
    <w:abstractNumId w:val="1"/>
  </w:num>
  <w:num w:numId="10" w16cid:durableId="1596473187">
    <w:abstractNumId w:val="0"/>
  </w:num>
  <w:num w:numId="11" w16cid:durableId="249199331">
    <w:abstractNumId w:val="17"/>
    <w:lvlOverride w:ilvl="0">
      <w:startOverride w:val="1"/>
    </w:lvlOverride>
  </w:num>
  <w:num w:numId="12" w16cid:durableId="17242658">
    <w:abstractNumId w:val="20"/>
  </w:num>
  <w:num w:numId="13" w16cid:durableId="128940868">
    <w:abstractNumId w:val="21"/>
  </w:num>
  <w:num w:numId="14" w16cid:durableId="1573538238">
    <w:abstractNumId w:val="17"/>
    <w:lvlOverride w:ilvl="0">
      <w:startOverride w:val="1"/>
    </w:lvlOverride>
  </w:num>
  <w:num w:numId="15" w16cid:durableId="723286493">
    <w:abstractNumId w:val="12"/>
  </w:num>
  <w:num w:numId="16" w16cid:durableId="819348430">
    <w:abstractNumId w:val="16"/>
  </w:num>
  <w:num w:numId="17" w16cid:durableId="914706946">
    <w:abstractNumId w:val="22"/>
  </w:num>
  <w:num w:numId="18" w16cid:durableId="344719684">
    <w:abstractNumId w:val="17"/>
  </w:num>
  <w:num w:numId="19" w16cid:durableId="1677153451">
    <w:abstractNumId w:val="14"/>
  </w:num>
  <w:num w:numId="20" w16cid:durableId="1615359543">
    <w:abstractNumId w:val="13"/>
  </w:num>
  <w:num w:numId="21" w16cid:durableId="70472393">
    <w:abstractNumId w:val="15"/>
  </w:num>
  <w:num w:numId="22" w16cid:durableId="1623613227">
    <w:abstractNumId w:val="17"/>
    <w:lvlOverride w:ilvl="0">
      <w:startOverride w:val="1"/>
    </w:lvlOverride>
  </w:num>
  <w:num w:numId="23" w16cid:durableId="1763531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767227">
    <w:abstractNumId w:val="17"/>
    <w:lvlOverride w:ilvl="0">
      <w:startOverride w:val="1"/>
    </w:lvlOverride>
  </w:num>
  <w:num w:numId="25" w16cid:durableId="520244936">
    <w:abstractNumId w:val="17"/>
    <w:lvlOverride w:ilvl="0">
      <w:startOverride w:val="1"/>
    </w:lvlOverride>
  </w:num>
  <w:num w:numId="26" w16cid:durableId="524488393">
    <w:abstractNumId w:val="11"/>
  </w:num>
  <w:num w:numId="27" w16cid:durableId="365175240">
    <w:abstractNumId w:val="17"/>
    <w:lvlOverride w:ilvl="0">
      <w:startOverride w:val="1"/>
    </w:lvlOverride>
  </w:num>
  <w:num w:numId="28" w16cid:durableId="358118341">
    <w:abstractNumId w:val="17"/>
    <w:lvlOverride w:ilvl="0">
      <w:startOverride w:val="1"/>
    </w:lvlOverride>
  </w:num>
  <w:num w:numId="29" w16cid:durableId="20495272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3879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A"/>
    <w:rsid w:val="00000E84"/>
    <w:rsid w:val="00001EB1"/>
    <w:rsid w:val="000020A8"/>
    <w:rsid w:val="000029F4"/>
    <w:rsid w:val="000051CF"/>
    <w:rsid w:val="000061AF"/>
    <w:rsid w:val="00006470"/>
    <w:rsid w:val="0000720B"/>
    <w:rsid w:val="00007247"/>
    <w:rsid w:val="000077D8"/>
    <w:rsid w:val="00010454"/>
    <w:rsid w:val="00011144"/>
    <w:rsid w:val="00012132"/>
    <w:rsid w:val="0001287B"/>
    <w:rsid w:val="00013B9B"/>
    <w:rsid w:val="00014B1B"/>
    <w:rsid w:val="00014F16"/>
    <w:rsid w:val="000169F3"/>
    <w:rsid w:val="00016B2A"/>
    <w:rsid w:val="00020BDC"/>
    <w:rsid w:val="00021CA3"/>
    <w:rsid w:val="000221BC"/>
    <w:rsid w:val="00025AA1"/>
    <w:rsid w:val="0002660B"/>
    <w:rsid w:val="0002754B"/>
    <w:rsid w:val="00027ABC"/>
    <w:rsid w:val="00031998"/>
    <w:rsid w:val="00031DA8"/>
    <w:rsid w:val="00031F18"/>
    <w:rsid w:val="000322A9"/>
    <w:rsid w:val="00033512"/>
    <w:rsid w:val="00033B9A"/>
    <w:rsid w:val="00035797"/>
    <w:rsid w:val="00036819"/>
    <w:rsid w:val="000403E2"/>
    <w:rsid w:val="00042C30"/>
    <w:rsid w:val="00044307"/>
    <w:rsid w:val="00044881"/>
    <w:rsid w:val="000479ED"/>
    <w:rsid w:val="00051633"/>
    <w:rsid w:val="00051AB9"/>
    <w:rsid w:val="000520BA"/>
    <w:rsid w:val="000531E6"/>
    <w:rsid w:val="00056AB0"/>
    <w:rsid w:val="00057AA6"/>
    <w:rsid w:val="00062534"/>
    <w:rsid w:val="000632DE"/>
    <w:rsid w:val="00064D48"/>
    <w:rsid w:val="000651B7"/>
    <w:rsid w:val="00067E6B"/>
    <w:rsid w:val="00072016"/>
    <w:rsid w:val="0007266D"/>
    <w:rsid w:val="00073E11"/>
    <w:rsid w:val="0007542F"/>
    <w:rsid w:val="00075657"/>
    <w:rsid w:val="0007575F"/>
    <w:rsid w:val="00075D2C"/>
    <w:rsid w:val="00082A68"/>
    <w:rsid w:val="000847EC"/>
    <w:rsid w:val="00084B63"/>
    <w:rsid w:val="00084C22"/>
    <w:rsid w:val="000856ED"/>
    <w:rsid w:val="00085FC6"/>
    <w:rsid w:val="0009311D"/>
    <w:rsid w:val="000953EF"/>
    <w:rsid w:val="0009542E"/>
    <w:rsid w:val="000954C0"/>
    <w:rsid w:val="000A07B9"/>
    <w:rsid w:val="000A0AF2"/>
    <w:rsid w:val="000A220E"/>
    <w:rsid w:val="000A23B7"/>
    <w:rsid w:val="000A52BB"/>
    <w:rsid w:val="000A6683"/>
    <w:rsid w:val="000B1BED"/>
    <w:rsid w:val="000B1E9A"/>
    <w:rsid w:val="000B29E5"/>
    <w:rsid w:val="000B5845"/>
    <w:rsid w:val="000B6C83"/>
    <w:rsid w:val="000B7EFF"/>
    <w:rsid w:val="000C0C13"/>
    <w:rsid w:val="000C13A9"/>
    <w:rsid w:val="000C4375"/>
    <w:rsid w:val="000C5161"/>
    <w:rsid w:val="000C6532"/>
    <w:rsid w:val="000D0CE9"/>
    <w:rsid w:val="000D6355"/>
    <w:rsid w:val="000D6B34"/>
    <w:rsid w:val="000D6F7A"/>
    <w:rsid w:val="000D7ACC"/>
    <w:rsid w:val="000E0C6B"/>
    <w:rsid w:val="000E4A36"/>
    <w:rsid w:val="000E5975"/>
    <w:rsid w:val="000E64E7"/>
    <w:rsid w:val="000F0DB5"/>
    <w:rsid w:val="000F3700"/>
    <w:rsid w:val="000F646E"/>
    <w:rsid w:val="000F69F8"/>
    <w:rsid w:val="001007AE"/>
    <w:rsid w:val="00101BAA"/>
    <w:rsid w:val="0010223E"/>
    <w:rsid w:val="00102BAB"/>
    <w:rsid w:val="00106568"/>
    <w:rsid w:val="00112C5F"/>
    <w:rsid w:val="00113227"/>
    <w:rsid w:val="00115026"/>
    <w:rsid w:val="00115E3E"/>
    <w:rsid w:val="00117E0D"/>
    <w:rsid w:val="00120534"/>
    <w:rsid w:val="001205F0"/>
    <w:rsid w:val="00121CBC"/>
    <w:rsid w:val="00123644"/>
    <w:rsid w:val="0012706C"/>
    <w:rsid w:val="00131363"/>
    <w:rsid w:val="00133C1D"/>
    <w:rsid w:val="001377A7"/>
    <w:rsid w:val="0014296B"/>
    <w:rsid w:val="00145B1C"/>
    <w:rsid w:val="00146279"/>
    <w:rsid w:val="00146676"/>
    <w:rsid w:val="001472C0"/>
    <w:rsid w:val="001472D4"/>
    <w:rsid w:val="00147D7F"/>
    <w:rsid w:val="00155A83"/>
    <w:rsid w:val="00160116"/>
    <w:rsid w:val="00160337"/>
    <w:rsid w:val="00160AE4"/>
    <w:rsid w:val="00160DE6"/>
    <w:rsid w:val="00163BDD"/>
    <w:rsid w:val="00163FDD"/>
    <w:rsid w:val="001640CD"/>
    <w:rsid w:val="00165DFC"/>
    <w:rsid w:val="00166CCC"/>
    <w:rsid w:val="00166D02"/>
    <w:rsid w:val="00167752"/>
    <w:rsid w:val="00170C83"/>
    <w:rsid w:val="00170F10"/>
    <w:rsid w:val="001723DC"/>
    <w:rsid w:val="00172FE6"/>
    <w:rsid w:val="0017321E"/>
    <w:rsid w:val="001762F8"/>
    <w:rsid w:val="00176777"/>
    <w:rsid w:val="00177464"/>
    <w:rsid w:val="0018062A"/>
    <w:rsid w:val="0018150F"/>
    <w:rsid w:val="001831A6"/>
    <w:rsid w:val="001844B9"/>
    <w:rsid w:val="001860CB"/>
    <w:rsid w:val="00190B1D"/>
    <w:rsid w:val="00192695"/>
    <w:rsid w:val="00194491"/>
    <w:rsid w:val="00195453"/>
    <w:rsid w:val="00197B35"/>
    <w:rsid w:val="001A1C19"/>
    <w:rsid w:val="001A3A73"/>
    <w:rsid w:val="001A4E35"/>
    <w:rsid w:val="001A5B05"/>
    <w:rsid w:val="001B1B84"/>
    <w:rsid w:val="001B20DF"/>
    <w:rsid w:val="001B3D8F"/>
    <w:rsid w:val="001B476A"/>
    <w:rsid w:val="001B4AC7"/>
    <w:rsid w:val="001B5286"/>
    <w:rsid w:val="001B5799"/>
    <w:rsid w:val="001B6B13"/>
    <w:rsid w:val="001B7671"/>
    <w:rsid w:val="001C23F2"/>
    <w:rsid w:val="001C272B"/>
    <w:rsid w:val="001C3E8A"/>
    <w:rsid w:val="001C55CB"/>
    <w:rsid w:val="001C64AB"/>
    <w:rsid w:val="001D02B5"/>
    <w:rsid w:val="001D10D7"/>
    <w:rsid w:val="001D1464"/>
    <w:rsid w:val="001D1707"/>
    <w:rsid w:val="001D1AFB"/>
    <w:rsid w:val="001D3AA9"/>
    <w:rsid w:val="001D4BB1"/>
    <w:rsid w:val="001E0506"/>
    <w:rsid w:val="001E128E"/>
    <w:rsid w:val="001E2736"/>
    <w:rsid w:val="001E56AF"/>
    <w:rsid w:val="001E5CFD"/>
    <w:rsid w:val="001E6D9C"/>
    <w:rsid w:val="001F20CD"/>
    <w:rsid w:val="001F459F"/>
    <w:rsid w:val="001F5898"/>
    <w:rsid w:val="001F6DB6"/>
    <w:rsid w:val="001F7698"/>
    <w:rsid w:val="002010D9"/>
    <w:rsid w:val="00201734"/>
    <w:rsid w:val="00201A9F"/>
    <w:rsid w:val="00203C59"/>
    <w:rsid w:val="0020494E"/>
    <w:rsid w:val="00207776"/>
    <w:rsid w:val="002166C1"/>
    <w:rsid w:val="0021769E"/>
    <w:rsid w:val="00221E23"/>
    <w:rsid w:val="00222969"/>
    <w:rsid w:val="00223C3D"/>
    <w:rsid w:val="0022427B"/>
    <w:rsid w:val="002260EE"/>
    <w:rsid w:val="0022633D"/>
    <w:rsid w:val="002275FE"/>
    <w:rsid w:val="00227D94"/>
    <w:rsid w:val="002305CF"/>
    <w:rsid w:val="00231C2C"/>
    <w:rsid w:val="00231F24"/>
    <w:rsid w:val="00233168"/>
    <w:rsid w:val="00233C21"/>
    <w:rsid w:val="00235FE8"/>
    <w:rsid w:val="002360CF"/>
    <w:rsid w:val="0023781F"/>
    <w:rsid w:val="00237CB4"/>
    <w:rsid w:val="0024217C"/>
    <w:rsid w:val="00244AA0"/>
    <w:rsid w:val="0024505B"/>
    <w:rsid w:val="00246C33"/>
    <w:rsid w:val="0025025B"/>
    <w:rsid w:val="00250599"/>
    <w:rsid w:val="00250AEC"/>
    <w:rsid w:val="002533FF"/>
    <w:rsid w:val="0025418B"/>
    <w:rsid w:val="00254199"/>
    <w:rsid w:val="002607A8"/>
    <w:rsid w:val="00260B05"/>
    <w:rsid w:val="00260B46"/>
    <w:rsid w:val="00260B8A"/>
    <w:rsid w:val="00261297"/>
    <w:rsid w:val="002625F7"/>
    <w:rsid w:val="00262DD0"/>
    <w:rsid w:val="002632DB"/>
    <w:rsid w:val="00263427"/>
    <w:rsid w:val="00266192"/>
    <w:rsid w:val="00266519"/>
    <w:rsid w:val="002673C8"/>
    <w:rsid w:val="00267A91"/>
    <w:rsid w:val="00267BA2"/>
    <w:rsid w:val="00274770"/>
    <w:rsid w:val="002749F6"/>
    <w:rsid w:val="00274CDD"/>
    <w:rsid w:val="00275F7A"/>
    <w:rsid w:val="002763C4"/>
    <w:rsid w:val="00277D2C"/>
    <w:rsid w:val="002801F1"/>
    <w:rsid w:val="00281751"/>
    <w:rsid w:val="0028189F"/>
    <w:rsid w:val="002835FE"/>
    <w:rsid w:val="00283798"/>
    <w:rsid w:val="00283FD3"/>
    <w:rsid w:val="002861BE"/>
    <w:rsid w:val="002920F0"/>
    <w:rsid w:val="00292F48"/>
    <w:rsid w:val="00293516"/>
    <w:rsid w:val="00293B4E"/>
    <w:rsid w:val="002946E3"/>
    <w:rsid w:val="00295458"/>
    <w:rsid w:val="002955BE"/>
    <w:rsid w:val="0029627A"/>
    <w:rsid w:val="002A0A6E"/>
    <w:rsid w:val="002A0AB6"/>
    <w:rsid w:val="002A367F"/>
    <w:rsid w:val="002A5A8B"/>
    <w:rsid w:val="002A5E23"/>
    <w:rsid w:val="002A71D5"/>
    <w:rsid w:val="002B0085"/>
    <w:rsid w:val="002B0295"/>
    <w:rsid w:val="002B0E2B"/>
    <w:rsid w:val="002B11DF"/>
    <w:rsid w:val="002B15C0"/>
    <w:rsid w:val="002B31C0"/>
    <w:rsid w:val="002B41E8"/>
    <w:rsid w:val="002B49B5"/>
    <w:rsid w:val="002B5050"/>
    <w:rsid w:val="002B5B0D"/>
    <w:rsid w:val="002B6170"/>
    <w:rsid w:val="002B7B54"/>
    <w:rsid w:val="002C10B4"/>
    <w:rsid w:val="002C1CEE"/>
    <w:rsid w:val="002C56F0"/>
    <w:rsid w:val="002C61C5"/>
    <w:rsid w:val="002C65CD"/>
    <w:rsid w:val="002D0031"/>
    <w:rsid w:val="002D45B4"/>
    <w:rsid w:val="002D5B32"/>
    <w:rsid w:val="002D611E"/>
    <w:rsid w:val="002D709A"/>
    <w:rsid w:val="002D7B48"/>
    <w:rsid w:val="002E3E65"/>
    <w:rsid w:val="002E5424"/>
    <w:rsid w:val="002E5627"/>
    <w:rsid w:val="002F230D"/>
    <w:rsid w:val="002F34CC"/>
    <w:rsid w:val="002F3E82"/>
    <w:rsid w:val="002F541B"/>
    <w:rsid w:val="002F659A"/>
    <w:rsid w:val="00300AFE"/>
    <w:rsid w:val="00301502"/>
    <w:rsid w:val="00303D24"/>
    <w:rsid w:val="00304791"/>
    <w:rsid w:val="003048CF"/>
    <w:rsid w:val="00304BC0"/>
    <w:rsid w:val="0031328D"/>
    <w:rsid w:val="00315179"/>
    <w:rsid w:val="00315A38"/>
    <w:rsid w:val="00317A26"/>
    <w:rsid w:val="003209B1"/>
    <w:rsid w:val="00323C83"/>
    <w:rsid w:val="00323EB0"/>
    <w:rsid w:val="00326C08"/>
    <w:rsid w:val="00327DFA"/>
    <w:rsid w:val="0033163E"/>
    <w:rsid w:val="00332418"/>
    <w:rsid w:val="00333343"/>
    <w:rsid w:val="00336231"/>
    <w:rsid w:val="00340C8A"/>
    <w:rsid w:val="00342524"/>
    <w:rsid w:val="00344202"/>
    <w:rsid w:val="00345749"/>
    <w:rsid w:val="00346741"/>
    <w:rsid w:val="00354F35"/>
    <w:rsid w:val="00355D4E"/>
    <w:rsid w:val="00355F1D"/>
    <w:rsid w:val="00356BEA"/>
    <w:rsid w:val="0035733E"/>
    <w:rsid w:val="00364973"/>
    <w:rsid w:val="00364D8C"/>
    <w:rsid w:val="00367C3A"/>
    <w:rsid w:val="00370C5C"/>
    <w:rsid w:val="00371C17"/>
    <w:rsid w:val="003778B4"/>
    <w:rsid w:val="00377CCD"/>
    <w:rsid w:val="0038021D"/>
    <w:rsid w:val="00383C0A"/>
    <w:rsid w:val="00383CD1"/>
    <w:rsid w:val="0038492D"/>
    <w:rsid w:val="00384B00"/>
    <w:rsid w:val="00384B0A"/>
    <w:rsid w:val="00384DB2"/>
    <w:rsid w:val="00387601"/>
    <w:rsid w:val="00391BB6"/>
    <w:rsid w:val="00392AF3"/>
    <w:rsid w:val="00392DFE"/>
    <w:rsid w:val="00393E2D"/>
    <w:rsid w:val="00393FB2"/>
    <w:rsid w:val="00394686"/>
    <w:rsid w:val="003955DF"/>
    <w:rsid w:val="00396CFE"/>
    <w:rsid w:val="00397EF4"/>
    <w:rsid w:val="003A0F4D"/>
    <w:rsid w:val="003A1FFC"/>
    <w:rsid w:val="003A36A6"/>
    <w:rsid w:val="003A3CAC"/>
    <w:rsid w:val="003A479A"/>
    <w:rsid w:val="003A4E61"/>
    <w:rsid w:val="003B241C"/>
    <w:rsid w:val="003B43AD"/>
    <w:rsid w:val="003B43BD"/>
    <w:rsid w:val="003B4D9F"/>
    <w:rsid w:val="003C0244"/>
    <w:rsid w:val="003C17CE"/>
    <w:rsid w:val="003C5B17"/>
    <w:rsid w:val="003C74DD"/>
    <w:rsid w:val="003D422C"/>
    <w:rsid w:val="003D4B14"/>
    <w:rsid w:val="003E0B96"/>
    <w:rsid w:val="003E1331"/>
    <w:rsid w:val="003E261B"/>
    <w:rsid w:val="003F021E"/>
    <w:rsid w:val="003F0A50"/>
    <w:rsid w:val="003F1F74"/>
    <w:rsid w:val="003F4C30"/>
    <w:rsid w:val="003F4EFA"/>
    <w:rsid w:val="003F5377"/>
    <w:rsid w:val="003F7B16"/>
    <w:rsid w:val="00402AC8"/>
    <w:rsid w:val="004048BA"/>
    <w:rsid w:val="004076F7"/>
    <w:rsid w:val="00407D6C"/>
    <w:rsid w:val="004105FE"/>
    <w:rsid w:val="00410DB5"/>
    <w:rsid w:val="00410E19"/>
    <w:rsid w:val="004121F9"/>
    <w:rsid w:val="004173E3"/>
    <w:rsid w:val="004174BE"/>
    <w:rsid w:val="00422125"/>
    <w:rsid w:val="00422C5C"/>
    <w:rsid w:val="004254B1"/>
    <w:rsid w:val="004261AF"/>
    <w:rsid w:val="00431111"/>
    <w:rsid w:val="004316B7"/>
    <w:rsid w:val="00432CB1"/>
    <w:rsid w:val="00432CED"/>
    <w:rsid w:val="00433B5C"/>
    <w:rsid w:val="00436936"/>
    <w:rsid w:val="0043718B"/>
    <w:rsid w:val="0044160D"/>
    <w:rsid w:val="00442851"/>
    <w:rsid w:val="00443FB1"/>
    <w:rsid w:val="00450DF7"/>
    <w:rsid w:val="00455518"/>
    <w:rsid w:val="00455BBE"/>
    <w:rsid w:val="0045760D"/>
    <w:rsid w:val="0045794F"/>
    <w:rsid w:val="0046145F"/>
    <w:rsid w:val="00465699"/>
    <w:rsid w:val="00476405"/>
    <w:rsid w:val="00480900"/>
    <w:rsid w:val="00480E03"/>
    <w:rsid w:val="00481226"/>
    <w:rsid w:val="00482F94"/>
    <w:rsid w:val="00483802"/>
    <w:rsid w:val="00495A91"/>
    <w:rsid w:val="00497126"/>
    <w:rsid w:val="004977F4"/>
    <w:rsid w:val="004978DA"/>
    <w:rsid w:val="00497E30"/>
    <w:rsid w:val="004A0AD0"/>
    <w:rsid w:val="004A2F38"/>
    <w:rsid w:val="004A32C8"/>
    <w:rsid w:val="004A342F"/>
    <w:rsid w:val="004A3659"/>
    <w:rsid w:val="004B038F"/>
    <w:rsid w:val="004B3DDB"/>
    <w:rsid w:val="004B48C2"/>
    <w:rsid w:val="004B5D0C"/>
    <w:rsid w:val="004B5FBF"/>
    <w:rsid w:val="004B6085"/>
    <w:rsid w:val="004C0C28"/>
    <w:rsid w:val="004C1BCA"/>
    <w:rsid w:val="004C3CD5"/>
    <w:rsid w:val="004C4A11"/>
    <w:rsid w:val="004C4C56"/>
    <w:rsid w:val="004C712C"/>
    <w:rsid w:val="004C7910"/>
    <w:rsid w:val="004D03D7"/>
    <w:rsid w:val="004D0E00"/>
    <w:rsid w:val="004D14A7"/>
    <w:rsid w:val="004D2211"/>
    <w:rsid w:val="004D2436"/>
    <w:rsid w:val="004D2FCC"/>
    <w:rsid w:val="004D3133"/>
    <w:rsid w:val="004D32A3"/>
    <w:rsid w:val="004D7AD8"/>
    <w:rsid w:val="004E0DA0"/>
    <w:rsid w:val="004E1114"/>
    <w:rsid w:val="004E3FA3"/>
    <w:rsid w:val="004F2DE1"/>
    <w:rsid w:val="004F3CD1"/>
    <w:rsid w:val="004F3F73"/>
    <w:rsid w:val="004F6CF5"/>
    <w:rsid w:val="004F713C"/>
    <w:rsid w:val="005011AF"/>
    <w:rsid w:val="005035FF"/>
    <w:rsid w:val="00503AC3"/>
    <w:rsid w:val="00511828"/>
    <w:rsid w:val="0051467D"/>
    <w:rsid w:val="0051799F"/>
    <w:rsid w:val="00517AF6"/>
    <w:rsid w:val="00517E89"/>
    <w:rsid w:val="00520C64"/>
    <w:rsid w:val="00521E53"/>
    <w:rsid w:val="005241D6"/>
    <w:rsid w:val="00524CB9"/>
    <w:rsid w:val="00530C08"/>
    <w:rsid w:val="00531629"/>
    <w:rsid w:val="00532A13"/>
    <w:rsid w:val="00533C4A"/>
    <w:rsid w:val="00534FEB"/>
    <w:rsid w:val="00535024"/>
    <w:rsid w:val="0053504C"/>
    <w:rsid w:val="00546511"/>
    <w:rsid w:val="0054705C"/>
    <w:rsid w:val="0055156F"/>
    <w:rsid w:val="00553E16"/>
    <w:rsid w:val="0055446D"/>
    <w:rsid w:val="005556FA"/>
    <w:rsid w:val="00556A19"/>
    <w:rsid w:val="00560123"/>
    <w:rsid w:val="00561C16"/>
    <w:rsid w:val="005625BB"/>
    <w:rsid w:val="00564E4C"/>
    <w:rsid w:val="00564F98"/>
    <w:rsid w:val="00565725"/>
    <w:rsid w:val="0057094D"/>
    <w:rsid w:val="005710B1"/>
    <w:rsid w:val="00576DC9"/>
    <w:rsid w:val="00577230"/>
    <w:rsid w:val="005801AB"/>
    <w:rsid w:val="00583D50"/>
    <w:rsid w:val="00584CC4"/>
    <w:rsid w:val="005863FE"/>
    <w:rsid w:val="005873EE"/>
    <w:rsid w:val="00591E9F"/>
    <w:rsid w:val="005A5845"/>
    <w:rsid w:val="005A79BB"/>
    <w:rsid w:val="005B115B"/>
    <w:rsid w:val="005B293A"/>
    <w:rsid w:val="005B2D30"/>
    <w:rsid w:val="005B5F81"/>
    <w:rsid w:val="005B72E8"/>
    <w:rsid w:val="005B7CDE"/>
    <w:rsid w:val="005C3085"/>
    <w:rsid w:val="005C480D"/>
    <w:rsid w:val="005C673F"/>
    <w:rsid w:val="005D15FD"/>
    <w:rsid w:val="005D17DF"/>
    <w:rsid w:val="005D2978"/>
    <w:rsid w:val="005D2F88"/>
    <w:rsid w:val="005D3476"/>
    <w:rsid w:val="005D5337"/>
    <w:rsid w:val="005D6F6B"/>
    <w:rsid w:val="005D79B6"/>
    <w:rsid w:val="005E04A2"/>
    <w:rsid w:val="005E0B83"/>
    <w:rsid w:val="005E1E16"/>
    <w:rsid w:val="005E3155"/>
    <w:rsid w:val="005E4474"/>
    <w:rsid w:val="005E5C38"/>
    <w:rsid w:val="005E6226"/>
    <w:rsid w:val="005E71C8"/>
    <w:rsid w:val="005E7DED"/>
    <w:rsid w:val="005F13F6"/>
    <w:rsid w:val="005F2A32"/>
    <w:rsid w:val="005F378E"/>
    <w:rsid w:val="005F383D"/>
    <w:rsid w:val="005F4656"/>
    <w:rsid w:val="006002DC"/>
    <w:rsid w:val="0060152A"/>
    <w:rsid w:val="00602EB8"/>
    <w:rsid w:val="006032B5"/>
    <w:rsid w:val="00603D86"/>
    <w:rsid w:val="00604294"/>
    <w:rsid w:val="006055C5"/>
    <w:rsid w:val="00605C98"/>
    <w:rsid w:val="00606DAD"/>
    <w:rsid w:val="006121CB"/>
    <w:rsid w:val="00612678"/>
    <w:rsid w:val="006149BB"/>
    <w:rsid w:val="006157F3"/>
    <w:rsid w:val="0062012D"/>
    <w:rsid w:val="00620703"/>
    <w:rsid w:val="00623862"/>
    <w:rsid w:val="00623F00"/>
    <w:rsid w:val="00624516"/>
    <w:rsid w:val="006246B4"/>
    <w:rsid w:val="0062583E"/>
    <w:rsid w:val="006267E7"/>
    <w:rsid w:val="00630A6E"/>
    <w:rsid w:val="00630D61"/>
    <w:rsid w:val="006352C6"/>
    <w:rsid w:val="00636D31"/>
    <w:rsid w:val="00637DEE"/>
    <w:rsid w:val="00640748"/>
    <w:rsid w:val="00645256"/>
    <w:rsid w:val="00647BDD"/>
    <w:rsid w:val="00650269"/>
    <w:rsid w:val="006520A4"/>
    <w:rsid w:val="006529DF"/>
    <w:rsid w:val="00654DD3"/>
    <w:rsid w:val="006568CC"/>
    <w:rsid w:val="006571E5"/>
    <w:rsid w:val="00657DC2"/>
    <w:rsid w:val="006652C9"/>
    <w:rsid w:val="0066635B"/>
    <w:rsid w:val="00670797"/>
    <w:rsid w:val="006710A5"/>
    <w:rsid w:val="006716A3"/>
    <w:rsid w:val="00674001"/>
    <w:rsid w:val="00675605"/>
    <w:rsid w:val="00676675"/>
    <w:rsid w:val="00677C4D"/>
    <w:rsid w:val="006804C7"/>
    <w:rsid w:val="006812A1"/>
    <w:rsid w:val="00683C6F"/>
    <w:rsid w:val="00683FEF"/>
    <w:rsid w:val="006846AF"/>
    <w:rsid w:val="00685520"/>
    <w:rsid w:val="00685993"/>
    <w:rsid w:val="00685F29"/>
    <w:rsid w:val="00686BBA"/>
    <w:rsid w:val="0068764A"/>
    <w:rsid w:val="00691422"/>
    <w:rsid w:val="00691C37"/>
    <w:rsid w:val="006924EF"/>
    <w:rsid w:val="00693B56"/>
    <w:rsid w:val="006956C0"/>
    <w:rsid w:val="00697A87"/>
    <w:rsid w:val="006A08FD"/>
    <w:rsid w:val="006A0968"/>
    <w:rsid w:val="006A107B"/>
    <w:rsid w:val="006A3E58"/>
    <w:rsid w:val="006A494A"/>
    <w:rsid w:val="006A6361"/>
    <w:rsid w:val="006B0825"/>
    <w:rsid w:val="006B1B59"/>
    <w:rsid w:val="006B2690"/>
    <w:rsid w:val="006B2CD6"/>
    <w:rsid w:val="006B4B97"/>
    <w:rsid w:val="006B7C88"/>
    <w:rsid w:val="006C0EB3"/>
    <w:rsid w:val="006C1069"/>
    <w:rsid w:val="006C3D50"/>
    <w:rsid w:val="006C51DE"/>
    <w:rsid w:val="006C62F1"/>
    <w:rsid w:val="006C760C"/>
    <w:rsid w:val="006D09BF"/>
    <w:rsid w:val="006D1DB4"/>
    <w:rsid w:val="006D1DBC"/>
    <w:rsid w:val="006D2CE5"/>
    <w:rsid w:val="006D305C"/>
    <w:rsid w:val="006D49D6"/>
    <w:rsid w:val="006D4EAE"/>
    <w:rsid w:val="006D6999"/>
    <w:rsid w:val="006E050C"/>
    <w:rsid w:val="006E125D"/>
    <w:rsid w:val="006E1D98"/>
    <w:rsid w:val="006E7310"/>
    <w:rsid w:val="006E73AB"/>
    <w:rsid w:val="006E7826"/>
    <w:rsid w:val="006E7D68"/>
    <w:rsid w:val="006F5033"/>
    <w:rsid w:val="006F503A"/>
    <w:rsid w:val="006F70FB"/>
    <w:rsid w:val="006F712C"/>
    <w:rsid w:val="007001DE"/>
    <w:rsid w:val="007007A1"/>
    <w:rsid w:val="00700A8A"/>
    <w:rsid w:val="00701CC4"/>
    <w:rsid w:val="00703693"/>
    <w:rsid w:val="007036B2"/>
    <w:rsid w:val="007048AA"/>
    <w:rsid w:val="00705ACE"/>
    <w:rsid w:val="007061D3"/>
    <w:rsid w:val="00706FFC"/>
    <w:rsid w:val="00707816"/>
    <w:rsid w:val="0071062E"/>
    <w:rsid w:val="00711817"/>
    <w:rsid w:val="00713796"/>
    <w:rsid w:val="00716B99"/>
    <w:rsid w:val="00717770"/>
    <w:rsid w:val="00717789"/>
    <w:rsid w:val="00717895"/>
    <w:rsid w:val="007201B8"/>
    <w:rsid w:val="0072386D"/>
    <w:rsid w:val="0073360A"/>
    <w:rsid w:val="00733F8B"/>
    <w:rsid w:val="0073487B"/>
    <w:rsid w:val="00734A06"/>
    <w:rsid w:val="00734DE2"/>
    <w:rsid w:val="00736CBF"/>
    <w:rsid w:val="0073751C"/>
    <w:rsid w:val="007435AF"/>
    <w:rsid w:val="00744773"/>
    <w:rsid w:val="007451B8"/>
    <w:rsid w:val="00745A26"/>
    <w:rsid w:val="007478A5"/>
    <w:rsid w:val="00747A50"/>
    <w:rsid w:val="007503D9"/>
    <w:rsid w:val="00751E09"/>
    <w:rsid w:val="00752432"/>
    <w:rsid w:val="00754B10"/>
    <w:rsid w:val="007569DB"/>
    <w:rsid w:val="00756A70"/>
    <w:rsid w:val="007573FB"/>
    <w:rsid w:val="00757B04"/>
    <w:rsid w:val="007601F2"/>
    <w:rsid w:val="00760A14"/>
    <w:rsid w:val="00761A42"/>
    <w:rsid w:val="00762FF9"/>
    <w:rsid w:val="007635AB"/>
    <w:rsid w:val="0076362F"/>
    <w:rsid w:val="0076700C"/>
    <w:rsid w:val="0077561E"/>
    <w:rsid w:val="00781054"/>
    <w:rsid w:val="00784982"/>
    <w:rsid w:val="00784E84"/>
    <w:rsid w:val="00785F8E"/>
    <w:rsid w:val="007912AA"/>
    <w:rsid w:val="00791E5D"/>
    <w:rsid w:val="0079512A"/>
    <w:rsid w:val="007A05FB"/>
    <w:rsid w:val="007A07D5"/>
    <w:rsid w:val="007A3075"/>
    <w:rsid w:val="007A4C78"/>
    <w:rsid w:val="007A539A"/>
    <w:rsid w:val="007A64B7"/>
    <w:rsid w:val="007A65D8"/>
    <w:rsid w:val="007A72FB"/>
    <w:rsid w:val="007B0F65"/>
    <w:rsid w:val="007B2963"/>
    <w:rsid w:val="007B349C"/>
    <w:rsid w:val="007B3861"/>
    <w:rsid w:val="007B4B59"/>
    <w:rsid w:val="007B5744"/>
    <w:rsid w:val="007B5804"/>
    <w:rsid w:val="007B73B8"/>
    <w:rsid w:val="007B7C27"/>
    <w:rsid w:val="007C0609"/>
    <w:rsid w:val="007C0910"/>
    <w:rsid w:val="007C1DF0"/>
    <w:rsid w:val="007C6945"/>
    <w:rsid w:val="007D1020"/>
    <w:rsid w:val="007D4096"/>
    <w:rsid w:val="007D41BA"/>
    <w:rsid w:val="007D5316"/>
    <w:rsid w:val="007D55D0"/>
    <w:rsid w:val="007D7BB8"/>
    <w:rsid w:val="007E0184"/>
    <w:rsid w:val="007E0190"/>
    <w:rsid w:val="007E07FE"/>
    <w:rsid w:val="007E090F"/>
    <w:rsid w:val="007E0D20"/>
    <w:rsid w:val="007E0EE0"/>
    <w:rsid w:val="007E29C8"/>
    <w:rsid w:val="007E5E95"/>
    <w:rsid w:val="007E6CF4"/>
    <w:rsid w:val="007F1077"/>
    <w:rsid w:val="007F4EC1"/>
    <w:rsid w:val="007F66DF"/>
    <w:rsid w:val="007F7E46"/>
    <w:rsid w:val="00804785"/>
    <w:rsid w:val="008052B4"/>
    <w:rsid w:val="00805472"/>
    <w:rsid w:val="0080768C"/>
    <w:rsid w:val="00810E65"/>
    <w:rsid w:val="00811432"/>
    <w:rsid w:val="008117F6"/>
    <w:rsid w:val="00813BA6"/>
    <w:rsid w:val="00814193"/>
    <w:rsid w:val="00815997"/>
    <w:rsid w:val="00816081"/>
    <w:rsid w:val="00816239"/>
    <w:rsid w:val="00816443"/>
    <w:rsid w:val="00816474"/>
    <w:rsid w:val="00816570"/>
    <w:rsid w:val="0081677E"/>
    <w:rsid w:val="00816A3C"/>
    <w:rsid w:val="00816B27"/>
    <w:rsid w:val="00821839"/>
    <w:rsid w:val="00821EB9"/>
    <w:rsid w:val="00824C5F"/>
    <w:rsid w:val="008265B6"/>
    <w:rsid w:val="00831237"/>
    <w:rsid w:val="00833930"/>
    <w:rsid w:val="008342EF"/>
    <w:rsid w:val="00834583"/>
    <w:rsid w:val="00835B73"/>
    <w:rsid w:val="008376A8"/>
    <w:rsid w:val="00841296"/>
    <w:rsid w:val="00843A0A"/>
    <w:rsid w:val="00845CFB"/>
    <w:rsid w:val="00850262"/>
    <w:rsid w:val="00850FE4"/>
    <w:rsid w:val="00851CCD"/>
    <w:rsid w:val="008544D7"/>
    <w:rsid w:val="0085677D"/>
    <w:rsid w:val="00857C3A"/>
    <w:rsid w:val="008603F5"/>
    <w:rsid w:val="0086269C"/>
    <w:rsid w:val="00862FA5"/>
    <w:rsid w:val="008656E4"/>
    <w:rsid w:val="00865CEE"/>
    <w:rsid w:val="00866022"/>
    <w:rsid w:val="008700B6"/>
    <w:rsid w:val="008708F0"/>
    <w:rsid w:val="008726CD"/>
    <w:rsid w:val="00874D32"/>
    <w:rsid w:val="00875626"/>
    <w:rsid w:val="00880F9E"/>
    <w:rsid w:val="008814A6"/>
    <w:rsid w:val="0088204C"/>
    <w:rsid w:val="00883F40"/>
    <w:rsid w:val="008846A6"/>
    <w:rsid w:val="00887C44"/>
    <w:rsid w:val="00891854"/>
    <w:rsid w:val="00891D50"/>
    <w:rsid w:val="00897F33"/>
    <w:rsid w:val="008A1917"/>
    <w:rsid w:val="008A28CD"/>
    <w:rsid w:val="008A2941"/>
    <w:rsid w:val="008A448A"/>
    <w:rsid w:val="008A44D8"/>
    <w:rsid w:val="008B01E6"/>
    <w:rsid w:val="008B3CFE"/>
    <w:rsid w:val="008B4F5F"/>
    <w:rsid w:val="008C52AC"/>
    <w:rsid w:val="008C575B"/>
    <w:rsid w:val="008C5E6C"/>
    <w:rsid w:val="008D08F5"/>
    <w:rsid w:val="008D1AE5"/>
    <w:rsid w:val="008D2670"/>
    <w:rsid w:val="008D2829"/>
    <w:rsid w:val="008D3C2F"/>
    <w:rsid w:val="008D4240"/>
    <w:rsid w:val="008D4CD8"/>
    <w:rsid w:val="008D5C23"/>
    <w:rsid w:val="008D6633"/>
    <w:rsid w:val="008D6AD9"/>
    <w:rsid w:val="008D7D99"/>
    <w:rsid w:val="008E0A84"/>
    <w:rsid w:val="008E30D9"/>
    <w:rsid w:val="008E3310"/>
    <w:rsid w:val="008E3323"/>
    <w:rsid w:val="008E42EF"/>
    <w:rsid w:val="008E6CC2"/>
    <w:rsid w:val="008F06F7"/>
    <w:rsid w:val="008F24E0"/>
    <w:rsid w:val="008F2665"/>
    <w:rsid w:val="008F29F4"/>
    <w:rsid w:val="008F42B4"/>
    <w:rsid w:val="00901636"/>
    <w:rsid w:val="0090557D"/>
    <w:rsid w:val="00905A71"/>
    <w:rsid w:val="00913514"/>
    <w:rsid w:val="00914FA8"/>
    <w:rsid w:val="00915487"/>
    <w:rsid w:val="00916CA7"/>
    <w:rsid w:val="00917171"/>
    <w:rsid w:val="009222B1"/>
    <w:rsid w:val="00923B85"/>
    <w:rsid w:val="00924C10"/>
    <w:rsid w:val="00926C13"/>
    <w:rsid w:val="0093100A"/>
    <w:rsid w:val="0093441D"/>
    <w:rsid w:val="0093490E"/>
    <w:rsid w:val="00934E02"/>
    <w:rsid w:val="009352B6"/>
    <w:rsid w:val="00935E44"/>
    <w:rsid w:val="00935FF4"/>
    <w:rsid w:val="00936AC7"/>
    <w:rsid w:val="0093772F"/>
    <w:rsid w:val="009403CF"/>
    <w:rsid w:val="00943587"/>
    <w:rsid w:val="0094487E"/>
    <w:rsid w:val="00944C58"/>
    <w:rsid w:val="009456F0"/>
    <w:rsid w:val="00946678"/>
    <w:rsid w:val="00950673"/>
    <w:rsid w:val="00950C02"/>
    <w:rsid w:val="009535E6"/>
    <w:rsid w:val="00954504"/>
    <w:rsid w:val="009558D3"/>
    <w:rsid w:val="009574C6"/>
    <w:rsid w:val="00960552"/>
    <w:rsid w:val="00960D40"/>
    <w:rsid w:val="00961FB4"/>
    <w:rsid w:val="00964DE9"/>
    <w:rsid w:val="009658F5"/>
    <w:rsid w:val="00965B42"/>
    <w:rsid w:val="00965B60"/>
    <w:rsid w:val="00967971"/>
    <w:rsid w:val="00970B54"/>
    <w:rsid w:val="00971449"/>
    <w:rsid w:val="00972222"/>
    <w:rsid w:val="009742C8"/>
    <w:rsid w:val="0097526F"/>
    <w:rsid w:val="00975F40"/>
    <w:rsid w:val="00980DD2"/>
    <w:rsid w:val="009817BE"/>
    <w:rsid w:val="0098419F"/>
    <w:rsid w:val="00985786"/>
    <w:rsid w:val="00985876"/>
    <w:rsid w:val="00985992"/>
    <w:rsid w:val="009859C6"/>
    <w:rsid w:val="009A1E98"/>
    <w:rsid w:val="009A3675"/>
    <w:rsid w:val="009A4A1C"/>
    <w:rsid w:val="009A5220"/>
    <w:rsid w:val="009A6428"/>
    <w:rsid w:val="009A64E2"/>
    <w:rsid w:val="009A6A76"/>
    <w:rsid w:val="009A7C41"/>
    <w:rsid w:val="009B3150"/>
    <w:rsid w:val="009B6B5A"/>
    <w:rsid w:val="009C1DA4"/>
    <w:rsid w:val="009C20EB"/>
    <w:rsid w:val="009C2113"/>
    <w:rsid w:val="009C22C1"/>
    <w:rsid w:val="009C3B6D"/>
    <w:rsid w:val="009C3D4E"/>
    <w:rsid w:val="009C48CE"/>
    <w:rsid w:val="009C72F5"/>
    <w:rsid w:val="009D1FF2"/>
    <w:rsid w:val="009D2783"/>
    <w:rsid w:val="009D3B30"/>
    <w:rsid w:val="009D3FF6"/>
    <w:rsid w:val="009D46B5"/>
    <w:rsid w:val="009D52FE"/>
    <w:rsid w:val="009D5786"/>
    <w:rsid w:val="009D7357"/>
    <w:rsid w:val="009D7EE8"/>
    <w:rsid w:val="009E0FB6"/>
    <w:rsid w:val="009E152C"/>
    <w:rsid w:val="009E2C82"/>
    <w:rsid w:val="009E474B"/>
    <w:rsid w:val="009E4809"/>
    <w:rsid w:val="009E5360"/>
    <w:rsid w:val="009E7414"/>
    <w:rsid w:val="009F1E98"/>
    <w:rsid w:val="009F2B3D"/>
    <w:rsid w:val="009F301A"/>
    <w:rsid w:val="009F4645"/>
    <w:rsid w:val="009F7C89"/>
    <w:rsid w:val="00A0044A"/>
    <w:rsid w:val="00A04D58"/>
    <w:rsid w:val="00A04E8D"/>
    <w:rsid w:val="00A073E8"/>
    <w:rsid w:val="00A07A37"/>
    <w:rsid w:val="00A12AC8"/>
    <w:rsid w:val="00A12B90"/>
    <w:rsid w:val="00A14732"/>
    <w:rsid w:val="00A16064"/>
    <w:rsid w:val="00A1758A"/>
    <w:rsid w:val="00A21462"/>
    <w:rsid w:val="00A26D25"/>
    <w:rsid w:val="00A27418"/>
    <w:rsid w:val="00A309EF"/>
    <w:rsid w:val="00A30E6D"/>
    <w:rsid w:val="00A329FA"/>
    <w:rsid w:val="00A34410"/>
    <w:rsid w:val="00A345BF"/>
    <w:rsid w:val="00A34F87"/>
    <w:rsid w:val="00A37002"/>
    <w:rsid w:val="00A3741E"/>
    <w:rsid w:val="00A4064F"/>
    <w:rsid w:val="00A40731"/>
    <w:rsid w:val="00A40DB3"/>
    <w:rsid w:val="00A41CDD"/>
    <w:rsid w:val="00A46278"/>
    <w:rsid w:val="00A505F1"/>
    <w:rsid w:val="00A51BBF"/>
    <w:rsid w:val="00A534D7"/>
    <w:rsid w:val="00A53B93"/>
    <w:rsid w:val="00A54B19"/>
    <w:rsid w:val="00A56424"/>
    <w:rsid w:val="00A56B52"/>
    <w:rsid w:val="00A57B4D"/>
    <w:rsid w:val="00A63896"/>
    <w:rsid w:val="00A641E8"/>
    <w:rsid w:val="00A649C5"/>
    <w:rsid w:val="00A64AA3"/>
    <w:rsid w:val="00A67464"/>
    <w:rsid w:val="00A7009D"/>
    <w:rsid w:val="00A716F9"/>
    <w:rsid w:val="00A71DAC"/>
    <w:rsid w:val="00A76442"/>
    <w:rsid w:val="00A7771C"/>
    <w:rsid w:val="00A80845"/>
    <w:rsid w:val="00A83CFE"/>
    <w:rsid w:val="00A83FE1"/>
    <w:rsid w:val="00A84245"/>
    <w:rsid w:val="00A84FCF"/>
    <w:rsid w:val="00A851AB"/>
    <w:rsid w:val="00A8751F"/>
    <w:rsid w:val="00A93F9D"/>
    <w:rsid w:val="00A95609"/>
    <w:rsid w:val="00AA0D69"/>
    <w:rsid w:val="00AA4DB1"/>
    <w:rsid w:val="00AA617C"/>
    <w:rsid w:val="00AA75CD"/>
    <w:rsid w:val="00AA7D9C"/>
    <w:rsid w:val="00AB05DA"/>
    <w:rsid w:val="00AB1884"/>
    <w:rsid w:val="00AB4028"/>
    <w:rsid w:val="00AB4A82"/>
    <w:rsid w:val="00AB5D20"/>
    <w:rsid w:val="00AB6DC2"/>
    <w:rsid w:val="00AB7D19"/>
    <w:rsid w:val="00AC0988"/>
    <w:rsid w:val="00AC5F00"/>
    <w:rsid w:val="00AC5FE3"/>
    <w:rsid w:val="00AC6102"/>
    <w:rsid w:val="00AC6E20"/>
    <w:rsid w:val="00AC75C2"/>
    <w:rsid w:val="00AD1B93"/>
    <w:rsid w:val="00AD1BC4"/>
    <w:rsid w:val="00AD587A"/>
    <w:rsid w:val="00AD5D7A"/>
    <w:rsid w:val="00AD7482"/>
    <w:rsid w:val="00AE0136"/>
    <w:rsid w:val="00AE095F"/>
    <w:rsid w:val="00AE1C45"/>
    <w:rsid w:val="00AE1F10"/>
    <w:rsid w:val="00AE37A3"/>
    <w:rsid w:val="00AE5C27"/>
    <w:rsid w:val="00AE5E57"/>
    <w:rsid w:val="00AE619F"/>
    <w:rsid w:val="00AE751A"/>
    <w:rsid w:val="00AE7638"/>
    <w:rsid w:val="00B021C2"/>
    <w:rsid w:val="00B02CB1"/>
    <w:rsid w:val="00B04A74"/>
    <w:rsid w:val="00B06496"/>
    <w:rsid w:val="00B06B11"/>
    <w:rsid w:val="00B1049B"/>
    <w:rsid w:val="00B10A4F"/>
    <w:rsid w:val="00B128A7"/>
    <w:rsid w:val="00B129E9"/>
    <w:rsid w:val="00B12EA9"/>
    <w:rsid w:val="00B140F2"/>
    <w:rsid w:val="00B143BB"/>
    <w:rsid w:val="00B228A9"/>
    <w:rsid w:val="00B24843"/>
    <w:rsid w:val="00B25593"/>
    <w:rsid w:val="00B25A86"/>
    <w:rsid w:val="00B3042C"/>
    <w:rsid w:val="00B30D7F"/>
    <w:rsid w:val="00B31813"/>
    <w:rsid w:val="00B31A1B"/>
    <w:rsid w:val="00B32840"/>
    <w:rsid w:val="00B35522"/>
    <w:rsid w:val="00B37F04"/>
    <w:rsid w:val="00B412FD"/>
    <w:rsid w:val="00B42204"/>
    <w:rsid w:val="00B43F36"/>
    <w:rsid w:val="00B46777"/>
    <w:rsid w:val="00B475E3"/>
    <w:rsid w:val="00B50A78"/>
    <w:rsid w:val="00B51256"/>
    <w:rsid w:val="00B52584"/>
    <w:rsid w:val="00B54607"/>
    <w:rsid w:val="00B560C1"/>
    <w:rsid w:val="00B56DB1"/>
    <w:rsid w:val="00B57983"/>
    <w:rsid w:val="00B629F3"/>
    <w:rsid w:val="00B64728"/>
    <w:rsid w:val="00B64F7E"/>
    <w:rsid w:val="00B66B97"/>
    <w:rsid w:val="00B67CA0"/>
    <w:rsid w:val="00B70820"/>
    <w:rsid w:val="00B71A1E"/>
    <w:rsid w:val="00B72C1B"/>
    <w:rsid w:val="00B73169"/>
    <w:rsid w:val="00B73B02"/>
    <w:rsid w:val="00B77DDE"/>
    <w:rsid w:val="00B80594"/>
    <w:rsid w:val="00B90E8D"/>
    <w:rsid w:val="00B91108"/>
    <w:rsid w:val="00B92E1A"/>
    <w:rsid w:val="00B95605"/>
    <w:rsid w:val="00B95952"/>
    <w:rsid w:val="00B95B45"/>
    <w:rsid w:val="00B966CC"/>
    <w:rsid w:val="00B96FD7"/>
    <w:rsid w:val="00BA0D8B"/>
    <w:rsid w:val="00BA1792"/>
    <w:rsid w:val="00BA2C91"/>
    <w:rsid w:val="00BA3FED"/>
    <w:rsid w:val="00BA48ED"/>
    <w:rsid w:val="00BB0065"/>
    <w:rsid w:val="00BB0646"/>
    <w:rsid w:val="00BB1075"/>
    <w:rsid w:val="00BB10E9"/>
    <w:rsid w:val="00BB120F"/>
    <w:rsid w:val="00BB132F"/>
    <w:rsid w:val="00BB288A"/>
    <w:rsid w:val="00BB2EB0"/>
    <w:rsid w:val="00BB41A8"/>
    <w:rsid w:val="00BB439B"/>
    <w:rsid w:val="00BB4F66"/>
    <w:rsid w:val="00BB5307"/>
    <w:rsid w:val="00BB5927"/>
    <w:rsid w:val="00BB6A9D"/>
    <w:rsid w:val="00BB6CEC"/>
    <w:rsid w:val="00BB6D12"/>
    <w:rsid w:val="00BB73A1"/>
    <w:rsid w:val="00BB7498"/>
    <w:rsid w:val="00BC0809"/>
    <w:rsid w:val="00BC214B"/>
    <w:rsid w:val="00BC56E3"/>
    <w:rsid w:val="00BD2526"/>
    <w:rsid w:val="00BE3656"/>
    <w:rsid w:val="00BE4D22"/>
    <w:rsid w:val="00BE7C1A"/>
    <w:rsid w:val="00BF0542"/>
    <w:rsid w:val="00BF48C0"/>
    <w:rsid w:val="00BF5CE8"/>
    <w:rsid w:val="00BF672C"/>
    <w:rsid w:val="00BF755E"/>
    <w:rsid w:val="00C019D6"/>
    <w:rsid w:val="00C0521C"/>
    <w:rsid w:val="00C07C6E"/>
    <w:rsid w:val="00C101F5"/>
    <w:rsid w:val="00C11FC5"/>
    <w:rsid w:val="00C12141"/>
    <w:rsid w:val="00C129AE"/>
    <w:rsid w:val="00C131BB"/>
    <w:rsid w:val="00C16233"/>
    <w:rsid w:val="00C20BDB"/>
    <w:rsid w:val="00C20CFA"/>
    <w:rsid w:val="00C21C07"/>
    <w:rsid w:val="00C222ED"/>
    <w:rsid w:val="00C2364F"/>
    <w:rsid w:val="00C23F44"/>
    <w:rsid w:val="00C24C6F"/>
    <w:rsid w:val="00C257B4"/>
    <w:rsid w:val="00C2598E"/>
    <w:rsid w:val="00C300CB"/>
    <w:rsid w:val="00C3041C"/>
    <w:rsid w:val="00C31981"/>
    <w:rsid w:val="00C35160"/>
    <w:rsid w:val="00C41526"/>
    <w:rsid w:val="00C44E6A"/>
    <w:rsid w:val="00C45C12"/>
    <w:rsid w:val="00C5064E"/>
    <w:rsid w:val="00C51ADA"/>
    <w:rsid w:val="00C5206E"/>
    <w:rsid w:val="00C52D63"/>
    <w:rsid w:val="00C532D0"/>
    <w:rsid w:val="00C53BD4"/>
    <w:rsid w:val="00C61120"/>
    <w:rsid w:val="00C62BE4"/>
    <w:rsid w:val="00C66201"/>
    <w:rsid w:val="00C70AAA"/>
    <w:rsid w:val="00C71B1B"/>
    <w:rsid w:val="00C72A99"/>
    <w:rsid w:val="00C73955"/>
    <w:rsid w:val="00C73CD7"/>
    <w:rsid w:val="00C765DF"/>
    <w:rsid w:val="00C77E16"/>
    <w:rsid w:val="00C81762"/>
    <w:rsid w:val="00C82963"/>
    <w:rsid w:val="00C86847"/>
    <w:rsid w:val="00C9062A"/>
    <w:rsid w:val="00C9096C"/>
    <w:rsid w:val="00C91921"/>
    <w:rsid w:val="00C91DF8"/>
    <w:rsid w:val="00C9382D"/>
    <w:rsid w:val="00C970C7"/>
    <w:rsid w:val="00C977D9"/>
    <w:rsid w:val="00CA0B10"/>
    <w:rsid w:val="00CA110F"/>
    <w:rsid w:val="00CA28B8"/>
    <w:rsid w:val="00CA34B4"/>
    <w:rsid w:val="00CA3EAF"/>
    <w:rsid w:val="00CA4119"/>
    <w:rsid w:val="00CA5F16"/>
    <w:rsid w:val="00CA65B1"/>
    <w:rsid w:val="00CB00CC"/>
    <w:rsid w:val="00CB0A7A"/>
    <w:rsid w:val="00CB385D"/>
    <w:rsid w:val="00CB4873"/>
    <w:rsid w:val="00CB4EE8"/>
    <w:rsid w:val="00CB565C"/>
    <w:rsid w:val="00CB601C"/>
    <w:rsid w:val="00CB693C"/>
    <w:rsid w:val="00CC123D"/>
    <w:rsid w:val="00CC13FB"/>
    <w:rsid w:val="00CC1B82"/>
    <w:rsid w:val="00CC308F"/>
    <w:rsid w:val="00CC30E0"/>
    <w:rsid w:val="00CC355E"/>
    <w:rsid w:val="00CC79AC"/>
    <w:rsid w:val="00CD0F63"/>
    <w:rsid w:val="00CD473F"/>
    <w:rsid w:val="00CE2076"/>
    <w:rsid w:val="00CE26AF"/>
    <w:rsid w:val="00CE3CB0"/>
    <w:rsid w:val="00CE42C6"/>
    <w:rsid w:val="00CE4A9A"/>
    <w:rsid w:val="00CE5B9E"/>
    <w:rsid w:val="00CE5D8E"/>
    <w:rsid w:val="00CF2A8D"/>
    <w:rsid w:val="00CF302F"/>
    <w:rsid w:val="00CF51DB"/>
    <w:rsid w:val="00CF5E35"/>
    <w:rsid w:val="00CF688A"/>
    <w:rsid w:val="00CF7B39"/>
    <w:rsid w:val="00D040A8"/>
    <w:rsid w:val="00D0563B"/>
    <w:rsid w:val="00D0654A"/>
    <w:rsid w:val="00D15543"/>
    <w:rsid w:val="00D1624D"/>
    <w:rsid w:val="00D172B7"/>
    <w:rsid w:val="00D17EC3"/>
    <w:rsid w:val="00D21EC5"/>
    <w:rsid w:val="00D228D4"/>
    <w:rsid w:val="00D259F0"/>
    <w:rsid w:val="00D26068"/>
    <w:rsid w:val="00D266A0"/>
    <w:rsid w:val="00D30DF6"/>
    <w:rsid w:val="00D32EDC"/>
    <w:rsid w:val="00D353C6"/>
    <w:rsid w:val="00D36998"/>
    <w:rsid w:val="00D40405"/>
    <w:rsid w:val="00D40C5D"/>
    <w:rsid w:val="00D4202B"/>
    <w:rsid w:val="00D425C6"/>
    <w:rsid w:val="00D43073"/>
    <w:rsid w:val="00D435EF"/>
    <w:rsid w:val="00D43F75"/>
    <w:rsid w:val="00D46552"/>
    <w:rsid w:val="00D50616"/>
    <w:rsid w:val="00D511D7"/>
    <w:rsid w:val="00D51634"/>
    <w:rsid w:val="00D52BE2"/>
    <w:rsid w:val="00D5509F"/>
    <w:rsid w:val="00D55AC2"/>
    <w:rsid w:val="00D55CFD"/>
    <w:rsid w:val="00D57809"/>
    <w:rsid w:val="00D60B24"/>
    <w:rsid w:val="00D63D5A"/>
    <w:rsid w:val="00D64583"/>
    <w:rsid w:val="00D651F3"/>
    <w:rsid w:val="00D72D7A"/>
    <w:rsid w:val="00D77689"/>
    <w:rsid w:val="00D80BD8"/>
    <w:rsid w:val="00D82013"/>
    <w:rsid w:val="00D85EE9"/>
    <w:rsid w:val="00D87B1B"/>
    <w:rsid w:val="00D9093D"/>
    <w:rsid w:val="00D931C5"/>
    <w:rsid w:val="00DA22C5"/>
    <w:rsid w:val="00DA7353"/>
    <w:rsid w:val="00DA7FB4"/>
    <w:rsid w:val="00DB0B9A"/>
    <w:rsid w:val="00DB0E93"/>
    <w:rsid w:val="00DB2D01"/>
    <w:rsid w:val="00DB3CE7"/>
    <w:rsid w:val="00DC0FD8"/>
    <w:rsid w:val="00DC46FC"/>
    <w:rsid w:val="00DC5B70"/>
    <w:rsid w:val="00DC5BD7"/>
    <w:rsid w:val="00DC769E"/>
    <w:rsid w:val="00DC7BCF"/>
    <w:rsid w:val="00DD0173"/>
    <w:rsid w:val="00DD2D61"/>
    <w:rsid w:val="00DD4B0C"/>
    <w:rsid w:val="00DD6B3F"/>
    <w:rsid w:val="00DE1918"/>
    <w:rsid w:val="00DE2711"/>
    <w:rsid w:val="00DE2DEC"/>
    <w:rsid w:val="00DE4DB5"/>
    <w:rsid w:val="00DE5AC4"/>
    <w:rsid w:val="00DE61CE"/>
    <w:rsid w:val="00DE6B38"/>
    <w:rsid w:val="00DE7F8F"/>
    <w:rsid w:val="00DF059D"/>
    <w:rsid w:val="00DF36C5"/>
    <w:rsid w:val="00DF3BE4"/>
    <w:rsid w:val="00DF3F2D"/>
    <w:rsid w:val="00DF3FF7"/>
    <w:rsid w:val="00E02553"/>
    <w:rsid w:val="00E02787"/>
    <w:rsid w:val="00E02C20"/>
    <w:rsid w:val="00E037DD"/>
    <w:rsid w:val="00E04532"/>
    <w:rsid w:val="00E075F6"/>
    <w:rsid w:val="00E10BD4"/>
    <w:rsid w:val="00E117EA"/>
    <w:rsid w:val="00E13BAD"/>
    <w:rsid w:val="00E20E76"/>
    <w:rsid w:val="00E23A8E"/>
    <w:rsid w:val="00E24A51"/>
    <w:rsid w:val="00E24CB4"/>
    <w:rsid w:val="00E26563"/>
    <w:rsid w:val="00E376BC"/>
    <w:rsid w:val="00E37EB7"/>
    <w:rsid w:val="00E407AA"/>
    <w:rsid w:val="00E41DCD"/>
    <w:rsid w:val="00E42257"/>
    <w:rsid w:val="00E42AE8"/>
    <w:rsid w:val="00E434F9"/>
    <w:rsid w:val="00E4543F"/>
    <w:rsid w:val="00E45AE0"/>
    <w:rsid w:val="00E46B26"/>
    <w:rsid w:val="00E46CFB"/>
    <w:rsid w:val="00E50B60"/>
    <w:rsid w:val="00E51971"/>
    <w:rsid w:val="00E519B2"/>
    <w:rsid w:val="00E51A64"/>
    <w:rsid w:val="00E54AC0"/>
    <w:rsid w:val="00E555AD"/>
    <w:rsid w:val="00E55D59"/>
    <w:rsid w:val="00E6023A"/>
    <w:rsid w:val="00E60881"/>
    <w:rsid w:val="00E61566"/>
    <w:rsid w:val="00E61845"/>
    <w:rsid w:val="00E63101"/>
    <w:rsid w:val="00E653B3"/>
    <w:rsid w:val="00E710BA"/>
    <w:rsid w:val="00E71B32"/>
    <w:rsid w:val="00E71B8B"/>
    <w:rsid w:val="00E73ABA"/>
    <w:rsid w:val="00E7495F"/>
    <w:rsid w:val="00E76481"/>
    <w:rsid w:val="00E76ACE"/>
    <w:rsid w:val="00E82367"/>
    <w:rsid w:val="00E8643F"/>
    <w:rsid w:val="00E904B6"/>
    <w:rsid w:val="00E94548"/>
    <w:rsid w:val="00EA2B8C"/>
    <w:rsid w:val="00EA2CF6"/>
    <w:rsid w:val="00EA7A31"/>
    <w:rsid w:val="00EB16A6"/>
    <w:rsid w:val="00EB32D4"/>
    <w:rsid w:val="00EB4043"/>
    <w:rsid w:val="00EB4104"/>
    <w:rsid w:val="00EB4A33"/>
    <w:rsid w:val="00EB4E16"/>
    <w:rsid w:val="00EB4ECE"/>
    <w:rsid w:val="00EB6082"/>
    <w:rsid w:val="00EC2B77"/>
    <w:rsid w:val="00EC48F0"/>
    <w:rsid w:val="00EC58A9"/>
    <w:rsid w:val="00EC6FC2"/>
    <w:rsid w:val="00ED2E6B"/>
    <w:rsid w:val="00ED3379"/>
    <w:rsid w:val="00ED5D8B"/>
    <w:rsid w:val="00ED613A"/>
    <w:rsid w:val="00ED7500"/>
    <w:rsid w:val="00EE106A"/>
    <w:rsid w:val="00EE4A97"/>
    <w:rsid w:val="00EE5BD6"/>
    <w:rsid w:val="00EE5F11"/>
    <w:rsid w:val="00EE60C2"/>
    <w:rsid w:val="00EE685F"/>
    <w:rsid w:val="00EE74F0"/>
    <w:rsid w:val="00EF0404"/>
    <w:rsid w:val="00EF21C2"/>
    <w:rsid w:val="00EF27DC"/>
    <w:rsid w:val="00EF2A2C"/>
    <w:rsid w:val="00EF6F0F"/>
    <w:rsid w:val="00F014E7"/>
    <w:rsid w:val="00F01BB9"/>
    <w:rsid w:val="00F02C89"/>
    <w:rsid w:val="00F02CED"/>
    <w:rsid w:val="00F030FB"/>
    <w:rsid w:val="00F0310D"/>
    <w:rsid w:val="00F058B8"/>
    <w:rsid w:val="00F10E85"/>
    <w:rsid w:val="00F11EEF"/>
    <w:rsid w:val="00F12C20"/>
    <w:rsid w:val="00F1351B"/>
    <w:rsid w:val="00F1618D"/>
    <w:rsid w:val="00F17690"/>
    <w:rsid w:val="00F204C8"/>
    <w:rsid w:val="00F20E3D"/>
    <w:rsid w:val="00F214B4"/>
    <w:rsid w:val="00F21B36"/>
    <w:rsid w:val="00F23E89"/>
    <w:rsid w:val="00F26ED9"/>
    <w:rsid w:val="00F27562"/>
    <w:rsid w:val="00F27CDF"/>
    <w:rsid w:val="00F332B7"/>
    <w:rsid w:val="00F3640B"/>
    <w:rsid w:val="00F366EC"/>
    <w:rsid w:val="00F36BD7"/>
    <w:rsid w:val="00F377EC"/>
    <w:rsid w:val="00F406BF"/>
    <w:rsid w:val="00F40CA8"/>
    <w:rsid w:val="00F42608"/>
    <w:rsid w:val="00F44494"/>
    <w:rsid w:val="00F46376"/>
    <w:rsid w:val="00F467AE"/>
    <w:rsid w:val="00F47992"/>
    <w:rsid w:val="00F47CF1"/>
    <w:rsid w:val="00F47FC2"/>
    <w:rsid w:val="00F506CF"/>
    <w:rsid w:val="00F528E0"/>
    <w:rsid w:val="00F53A18"/>
    <w:rsid w:val="00F56AEA"/>
    <w:rsid w:val="00F5728F"/>
    <w:rsid w:val="00F573AE"/>
    <w:rsid w:val="00F669BF"/>
    <w:rsid w:val="00F6744C"/>
    <w:rsid w:val="00F71361"/>
    <w:rsid w:val="00F71ADD"/>
    <w:rsid w:val="00F71B68"/>
    <w:rsid w:val="00F7236A"/>
    <w:rsid w:val="00F74689"/>
    <w:rsid w:val="00F75686"/>
    <w:rsid w:val="00F764DA"/>
    <w:rsid w:val="00F8014E"/>
    <w:rsid w:val="00F80C5B"/>
    <w:rsid w:val="00F816B4"/>
    <w:rsid w:val="00F82CCA"/>
    <w:rsid w:val="00F85D03"/>
    <w:rsid w:val="00F870D0"/>
    <w:rsid w:val="00F8759C"/>
    <w:rsid w:val="00F87BAF"/>
    <w:rsid w:val="00F91E4F"/>
    <w:rsid w:val="00F93270"/>
    <w:rsid w:val="00F939A6"/>
    <w:rsid w:val="00F97DF5"/>
    <w:rsid w:val="00FA133B"/>
    <w:rsid w:val="00FA1372"/>
    <w:rsid w:val="00FA1460"/>
    <w:rsid w:val="00FA2DF1"/>
    <w:rsid w:val="00FA3AFC"/>
    <w:rsid w:val="00FA45BD"/>
    <w:rsid w:val="00FA7713"/>
    <w:rsid w:val="00FA7E89"/>
    <w:rsid w:val="00FB46FF"/>
    <w:rsid w:val="00FB4C04"/>
    <w:rsid w:val="00FB56E4"/>
    <w:rsid w:val="00FB57ED"/>
    <w:rsid w:val="00FB5C8B"/>
    <w:rsid w:val="00FB6024"/>
    <w:rsid w:val="00FB6976"/>
    <w:rsid w:val="00FC0522"/>
    <w:rsid w:val="00FC0BA8"/>
    <w:rsid w:val="00FC13BB"/>
    <w:rsid w:val="00FC1904"/>
    <w:rsid w:val="00FC2622"/>
    <w:rsid w:val="00FC3C08"/>
    <w:rsid w:val="00FC440A"/>
    <w:rsid w:val="00FC4543"/>
    <w:rsid w:val="00FC4C57"/>
    <w:rsid w:val="00FC5DDE"/>
    <w:rsid w:val="00FC6108"/>
    <w:rsid w:val="00FC732C"/>
    <w:rsid w:val="00FD0268"/>
    <w:rsid w:val="00FD4911"/>
    <w:rsid w:val="00FD602B"/>
    <w:rsid w:val="00FD6195"/>
    <w:rsid w:val="00FD6445"/>
    <w:rsid w:val="00FD66F7"/>
    <w:rsid w:val="00FE2182"/>
    <w:rsid w:val="00FE2428"/>
    <w:rsid w:val="00FE51BE"/>
    <w:rsid w:val="00FE53AD"/>
    <w:rsid w:val="00FF0F43"/>
    <w:rsid w:val="00FF17B6"/>
    <w:rsid w:val="00FF26BA"/>
    <w:rsid w:val="00FF2F1C"/>
    <w:rsid w:val="00FF39CC"/>
    <w:rsid w:val="00FF67F2"/>
    <w:rsid w:val="00FF6A6A"/>
    <w:rsid w:val="00FF7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71B74DD5"/>
  <w15:docId w15:val="{1998E73E-4242-45F4-9427-4460B232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83"/>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rFonts w:ascii="Arial" w:hAnsi="Arial"/>
      <w:b/>
      <w:bCs/>
      <w:iCs/>
      <w:color w:val="C00000"/>
      <w:sz w:val="22"/>
      <w:szCs w:val="28"/>
    </w:rPr>
  </w:style>
  <w:style w:type="paragraph" w:styleId="Overskrift3">
    <w:name w:val="heading 3"/>
    <w:basedOn w:val="Normal"/>
    <w:next w:val="Normal"/>
    <w:link w:val="Overskrift3Tegn"/>
    <w:uiPriority w:val="9"/>
    <w:unhideWhenUsed/>
    <w:rsid w:val="00F8759C"/>
    <w:pPr>
      <w:keepNext/>
      <w:spacing w:before="240" w:after="60" w:line="260" w:lineRule="exact"/>
      <w:outlineLvl w:val="2"/>
    </w:pPr>
    <w:rPr>
      <w:rFonts w:ascii="Cambria" w:hAnsi="Cambria"/>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pPr>
      <w:spacing w:line="260" w:lineRule="exact"/>
    </w:pPr>
    <w:rPr>
      <w:rFonts w:ascii="Arial" w:hAnsi="Arial"/>
      <w:i/>
      <w:color w:val="000000"/>
      <w:sz w:val="22"/>
      <w:szCs w:val="22"/>
    </w:rPr>
  </w:style>
  <w:style w:type="paragraph" w:styleId="Sidehoved">
    <w:name w:val="header"/>
    <w:basedOn w:val="Normal"/>
    <w:link w:val="Sidehove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spacing w:line="260" w:lineRule="exact"/>
    </w:pPr>
    <w:rPr>
      <w:rFonts w:ascii="Arial" w:hAnsi="Arial"/>
      <w:color w:val="000000"/>
      <w:sz w:val="22"/>
    </w:r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rFonts w:ascii="Arial" w:hAnsi="Arial"/>
      <w:b/>
      <w:color w:val="000000"/>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color w:val="000000"/>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rFonts w:ascii="Arial" w:hAnsi="Arial"/>
      <w:color w:val="7F7F7F"/>
      <w:sz w:val="16"/>
    </w:rPr>
  </w:style>
  <w:style w:type="paragraph" w:customStyle="1" w:styleId="Emne">
    <w:name w:val="Emne"/>
    <w:basedOn w:val="Normal"/>
    <w:qFormat/>
    <w:rsid w:val="00115E3E"/>
    <w:pPr>
      <w:spacing w:line="240" w:lineRule="exact"/>
    </w:pPr>
    <w:rPr>
      <w:rFonts w:ascii="Arial" w:hAnsi="Arial"/>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340C8A"/>
    <w:pPr>
      <w:ind w:left="720"/>
      <w:contextualSpacing/>
    </w:pPr>
    <w:rPr>
      <w:rFonts w:ascii="Calibri" w:eastAsia="Calibri" w:hAnsi="Calibri"/>
      <w:sz w:val="22"/>
      <w:szCs w:val="22"/>
      <w:lang w:eastAsia="en-US"/>
    </w:rPr>
  </w:style>
  <w:style w:type="paragraph" w:customStyle="1" w:styleId="Adresse0">
    <w:name w:val="Adresse"/>
    <w:basedOn w:val="Normal"/>
    <w:rsid w:val="00431111"/>
    <w:pPr>
      <w:spacing w:after="120"/>
      <w:contextualSpacing/>
    </w:pPr>
    <w:rPr>
      <w:rFonts w:ascii="Arial" w:eastAsiaTheme="minorHAnsi" w:hAnsi="Arial" w:cs="Arial"/>
      <w:b/>
      <w:bCs/>
      <w:color w:val="000000"/>
      <w:sz w:val="20"/>
    </w:rPr>
  </w:style>
  <w:style w:type="paragraph" w:styleId="NormalWeb">
    <w:name w:val="Normal (Web)"/>
    <w:basedOn w:val="Normal"/>
    <w:uiPriority w:val="99"/>
    <w:unhideWhenUsed/>
    <w:rsid w:val="007635AB"/>
    <w:pPr>
      <w:spacing w:before="100" w:beforeAutospacing="1" w:after="100" w:afterAutospacing="1"/>
    </w:pPr>
    <w:rPr>
      <w:rFonts w:ascii="Calibri" w:eastAsiaTheme="minorHAnsi" w:hAnsi="Calibri" w:cs="Calibri"/>
      <w:sz w:val="22"/>
      <w:szCs w:val="22"/>
    </w:rPr>
  </w:style>
  <w:style w:type="paragraph" w:customStyle="1" w:styleId="Default">
    <w:name w:val="Default"/>
    <w:rsid w:val="00E82367"/>
    <w:pPr>
      <w:autoSpaceDE w:val="0"/>
      <w:autoSpaceDN w:val="0"/>
      <w:adjustRightInd w:val="0"/>
    </w:pPr>
    <w:rPr>
      <w:rFonts w:ascii="Arial" w:eastAsiaTheme="minorHAnsi" w:hAnsi="Arial" w:cs="Arial"/>
      <w:color w:val="000000"/>
      <w:sz w:val="24"/>
      <w:szCs w:val="24"/>
      <w:lang w:eastAsia="en-US"/>
    </w:rPr>
  </w:style>
  <w:style w:type="paragraph" w:styleId="Almindeligtekst">
    <w:name w:val="Plain Text"/>
    <w:basedOn w:val="Normal"/>
    <w:link w:val="AlmindeligtekstTegn"/>
    <w:uiPriority w:val="99"/>
    <w:semiHidden/>
    <w:unhideWhenUsed/>
    <w:rsid w:val="009A64E2"/>
    <w:rPr>
      <w:rFonts w:ascii="Arial" w:hAnsi="Arial" w:cstheme="minorBidi"/>
      <w:sz w:val="20"/>
      <w:szCs w:val="21"/>
      <w:lang w:eastAsia="en-US"/>
    </w:rPr>
  </w:style>
  <w:style w:type="character" w:customStyle="1" w:styleId="AlmindeligtekstTegn">
    <w:name w:val="Almindelig tekst Tegn"/>
    <w:basedOn w:val="Standardskrifttypeiafsnit"/>
    <w:link w:val="Almindeligtekst"/>
    <w:uiPriority w:val="99"/>
    <w:semiHidden/>
    <w:rsid w:val="009A64E2"/>
    <w:rPr>
      <w:rFonts w:ascii="Arial" w:eastAsia="Times New Roman" w:hAnsi="Arial" w:cstheme="minorBidi"/>
      <w:szCs w:val="21"/>
      <w:lang w:eastAsia="en-US"/>
    </w:rPr>
  </w:style>
  <w:style w:type="table" w:customStyle="1" w:styleId="TableNormal">
    <w:name w:val="Table Normal"/>
    <w:uiPriority w:val="2"/>
    <w:semiHidden/>
    <w:unhideWhenUsed/>
    <w:qFormat/>
    <w:rsid w:val="00E117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17EA"/>
    <w:pPr>
      <w:widowControl w:val="0"/>
      <w:autoSpaceDE w:val="0"/>
      <w:autoSpaceDN w:val="0"/>
      <w:spacing w:line="208"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425">
      <w:bodyDiv w:val="1"/>
      <w:marLeft w:val="0"/>
      <w:marRight w:val="0"/>
      <w:marTop w:val="0"/>
      <w:marBottom w:val="0"/>
      <w:divBdr>
        <w:top w:val="none" w:sz="0" w:space="0" w:color="auto"/>
        <w:left w:val="none" w:sz="0" w:space="0" w:color="auto"/>
        <w:bottom w:val="none" w:sz="0" w:space="0" w:color="auto"/>
        <w:right w:val="none" w:sz="0" w:space="0" w:color="auto"/>
      </w:divBdr>
    </w:div>
    <w:div w:id="109083797">
      <w:bodyDiv w:val="1"/>
      <w:marLeft w:val="0"/>
      <w:marRight w:val="0"/>
      <w:marTop w:val="0"/>
      <w:marBottom w:val="0"/>
      <w:divBdr>
        <w:top w:val="none" w:sz="0" w:space="0" w:color="auto"/>
        <w:left w:val="none" w:sz="0" w:space="0" w:color="auto"/>
        <w:bottom w:val="none" w:sz="0" w:space="0" w:color="auto"/>
        <w:right w:val="none" w:sz="0" w:space="0" w:color="auto"/>
      </w:divBdr>
    </w:div>
    <w:div w:id="190999390">
      <w:bodyDiv w:val="1"/>
      <w:marLeft w:val="0"/>
      <w:marRight w:val="0"/>
      <w:marTop w:val="0"/>
      <w:marBottom w:val="0"/>
      <w:divBdr>
        <w:top w:val="none" w:sz="0" w:space="0" w:color="auto"/>
        <w:left w:val="none" w:sz="0" w:space="0" w:color="auto"/>
        <w:bottom w:val="none" w:sz="0" w:space="0" w:color="auto"/>
        <w:right w:val="none" w:sz="0" w:space="0" w:color="auto"/>
      </w:divBdr>
    </w:div>
    <w:div w:id="200630959">
      <w:bodyDiv w:val="1"/>
      <w:marLeft w:val="0"/>
      <w:marRight w:val="0"/>
      <w:marTop w:val="0"/>
      <w:marBottom w:val="0"/>
      <w:divBdr>
        <w:top w:val="none" w:sz="0" w:space="0" w:color="auto"/>
        <w:left w:val="none" w:sz="0" w:space="0" w:color="auto"/>
        <w:bottom w:val="none" w:sz="0" w:space="0" w:color="auto"/>
        <w:right w:val="none" w:sz="0" w:space="0" w:color="auto"/>
      </w:divBdr>
    </w:div>
    <w:div w:id="400950490">
      <w:bodyDiv w:val="1"/>
      <w:marLeft w:val="0"/>
      <w:marRight w:val="0"/>
      <w:marTop w:val="0"/>
      <w:marBottom w:val="0"/>
      <w:divBdr>
        <w:top w:val="none" w:sz="0" w:space="0" w:color="auto"/>
        <w:left w:val="none" w:sz="0" w:space="0" w:color="auto"/>
        <w:bottom w:val="none" w:sz="0" w:space="0" w:color="auto"/>
        <w:right w:val="none" w:sz="0" w:space="0" w:color="auto"/>
      </w:divBdr>
    </w:div>
    <w:div w:id="462382473">
      <w:bodyDiv w:val="1"/>
      <w:marLeft w:val="0"/>
      <w:marRight w:val="0"/>
      <w:marTop w:val="0"/>
      <w:marBottom w:val="0"/>
      <w:divBdr>
        <w:top w:val="none" w:sz="0" w:space="0" w:color="auto"/>
        <w:left w:val="none" w:sz="0" w:space="0" w:color="auto"/>
        <w:bottom w:val="none" w:sz="0" w:space="0" w:color="auto"/>
        <w:right w:val="none" w:sz="0" w:space="0" w:color="auto"/>
      </w:divBdr>
    </w:div>
    <w:div w:id="566722187">
      <w:bodyDiv w:val="1"/>
      <w:marLeft w:val="0"/>
      <w:marRight w:val="0"/>
      <w:marTop w:val="0"/>
      <w:marBottom w:val="0"/>
      <w:divBdr>
        <w:top w:val="none" w:sz="0" w:space="0" w:color="auto"/>
        <w:left w:val="none" w:sz="0" w:space="0" w:color="auto"/>
        <w:bottom w:val="none" w:sz="0" w:space="0" w:color="auto"/>
        <w:right w:val="none" w:sz="0" w:space="0" w:color="auto"/>
      </w:divBdr>
    </w:div>
    <w:div w:id="751582765">
      <w:bodyDiv w:val="1"/>
      <w:marLeft w:val="0"/>
      <w:marRight w:val="0"/>
      <w:marTop w:val="0"/>
      <w:marBottom w:val="0"/>
      <w:divBdr>
        <w:top w:val="none" w:sz="0" w:space="0" w:color="auto"/>
        <w:left w:val="none" w:sz="0" w:space="0" w:color="auto"/>
        <w:bottom w:val="none" w:sz="0" w:space="0" w:color="auto"/>
        <w:right w:val="none" w:sz="0" w:space="0" w:color="auto"/>
      </w:divBdr>
    </w:div>
    <w:div w:id="776019430">
      <w:bodyDiv w:val="1"/>
      <w:marLeft w:val="0"/>
      <w:marRight w:val="0"/>
      <w:marTop w:val="0"/>
      <w:marBottom w:val="0"/>
      <w:divBdr>
        <w:top w:val="none" w:sz="0" w:space="0" w:color="auto"/>
        <w:left w:val="none" w:sz="0" w:space="0" w:color="auto"/>
        <w:bottom w:val="none" w:sz="0" w:space="0" w:color="auto"/>
        <w:right w:val="none" w:sz="0" w:space="0" w:color="auto"/>
      </w:divBdr>
    </w:div>
    <w:div w:id="836723673">
      <w:bodyDiv w:val="1"/>
      <w:marLeft w:val="0"/>
      <w:marRight w:val="0"/>
      <w:marTop w:val="0"/>
      <w:marBottom w:val="0"/>
      <w:divBdr>
        <w:top w:val="none" w:sz="0" w:space="0" w:color="auto"/>
        <w:left w:val="none" w:sz="0" w:space="0" w:color="auto"/>
        <w:bottom w:val="none" w:sz="0" w:space="0" w:color="auto"/>
        <w:right w:val="none" w:sz="0" w:space="0" w:color="auto"/>
      </w:divBdr>
    </w:div>
    <w:div w:id="948242538">
      <w:bodyDiv w:val="1"/>
      <w:marLeft w:val="0"/>
      <w:marRight w:val="0"/>
      <w:marTop w:val="0"/>
      <w:marBottom w:val="0"/>
      <w:divBdr>
        <w:top w:val="none" w:sz="0" w:space="0" w:color="auto"/>
        <w:left w:val="none" w:sz="0" w:space="0" w:color="auto"/>
        <w:bottom w:val="none" w:sz="0" w:space="0" w:color="auto"/>
        <w:right w:val="none" w:sz="0" w:space="0" w:color="auto"/>
      </w:divBdr>
    </w:div>
    <w:div w:id="1037008169">
      <w:bodyDiv w:val="1"/>
      <w:marLeft w:val="0"/>
      <w:marRight w:val="0"/>
      <w:marTop w:val="0"/>
      <w:marBottom w:val="0"/>
      <w:divBdr>
        <w:top w:val="none" w:sz="0" w:space="0" w:color="auto"/>
        <w:left w:val="none" w:sz="0" w:space="0" w:color="auto"/>
        <w:bottom w:val="none" w:sz="0" w:space="0" w:color="auto"/>
        <w:right w:val="none" w:sz="0" w:space="0" w:color="auto"/>
      </w:divBdr>
    </w:div>
    <w:div w:id="1042437726">
      <w:bodyDiv w:val="1"/>
      <w:marLeft w:val="0"/>
      <w:marRight w:val="0"/>
      <w:marTop w:val="0"/>
      <w:marBottom w:val="0"/>
      <w:divBdr>
        <w:top w:val="none" w:sz="0" w:space="0" w:color="auto"/>
        <w:left w:val="none" w:sz="0" w:space="0" w:color="auto"/>
        <w:bottom w:val="none" w:sz="0" w:space="0" w:color="auto"/>
        <w:right w:val="none" w:sz="0" w:space="0" w:color="auto"/>
      </w:divBdr>
    </w:div>
    <w:div w:id="1057241560">
      <w:bodyDiv w:val="1"/>
      <w:marLeft w:val="0"/>
      <w:marRight w:val="0"/>
      <w:marTop w:val="0"/>
      <w:marBottom w:val="0"/>
      <w:divBdr>
        <w:top w:val="none" w:sz="0" w:space="0" w:color="auto"/>
        <w:left w:val="none" w:sz="0" w:space="0" w:color="auto"/>
        <w:bottom w:val="none" w:sz="0" w:space="0" w:color="auto"/>
        <w:right w:val="none" w:sz="0" w:space="0" w:color="auto"/>
      </w:divBdr>
    </w:div>
    <w:div w:id="1132557020">
      <w:bodyDiv w:val="1"/>
      <w:marLeft w:val="0"/>
      <w:marRight w:val="0"/>
      <w:marTop w:val="0"/>
      <w:marBottom w:val="0"/>
      <w:divBdr>
        <w:top w:val="none" w:sz="0" w:space="0" w:color="auto"/>
        <w:left w:val="none" w:sz="0" w:space="0" w:color="auto"/>
        <w:bottom w:val="none" w:sz="0" w:space="0" w:color="auto"/>
        <w:right w:val="none" w:sz="0" w:space="0" w:color="auto"/>
      </w:divBdr>
    </w:div>
    <w:div w:id="1139150752">
      <w:bodyDiv w:val="1"/>
      <w:marLeft w:val="0"/>
      <w:marRight w:val="0"/>
      <w:marTop w:val="0"/>
      <w:marBottom w:val="0"/>
      <w:divBdr>
        <w:top w:val="none" w:sz="0" w:space="0" w:color="auto"/>
        <w:left w:val="none" w:sz="0" w:space="0" w:color="auto"/>
        <w:bottom w:val="none" w:sz="0" w:space="0" w:color="auto"/>
        <w:right w:val="none" w:sz="0" w:space="0" w:color="auto"/>
      </w:divBdr>
    </w:div>
    <w:div w:id="1160122131">
      <w:bodyDiv w:val="1"/>
      <w:marLeft w:val="0"/>
      <w:marRight w:val="0"/>
      <w:marTop w:val="0"/>
      <w:marBottom w:val="0"/>
      <w:divBdr>
        <w:top w:val="none" w:sz="0" w:space="0" w:color="auto"/>
        <w:left w:val="none" w:sz="0" w:space="0" w:color="auto"/>
        <w:bottom w:val="none" w:sz="0" w:space="0" w:color="auto"/>
        <w:right w:val="none" w:sz="0" w:space="0" w:color="auto"/>
      </w:divBdr>
    </w:div>
    <w:div w:id="1208566798">
      <w:bodyDiv w:val="1"/>
      <w:marLeft w:val="0"/>
      <w:marRight w:val="0"/>
      <w:marTop w:val="0"/>
      <w:marBottom w:val="0"/>
      <w:divBdr>
        <w:top w:val="none" w:sz="0" w:space="0" w:color="auto"/>
        <w:left w:val="none" w:sz="0" w:space="0" w:color="auto"/>
        <w:bottom w:val="none" w:sz="0" w:space="0" w:color="auto"/>
        <w:right w:val="none" w:sz="0" w:space="0" w:color="auto"/>
      </w:divBdr>
    </w:div>
    <w:div w:id="1467971936">
      <w:bodyDiv w:val="1"/>
      <w:marLeft w:val="0"/>
      <w:marRight w:val="0"/>
      <w:marTop w:val="0"/>
      <w:marBottom w:val="0"/>
      <w:divBdr>
        <w:top w:val="none" w:sz="0" w:space="0" w:color="auto"/>
        <w:left w:val="none" w:sz="0" w:space="0" w:color="auto"/>
        <w:bottom w:val="none" w:sz="0" w:space="0" w:color="auto"/>
        <w:right w:val="none" w:sz="0" w:space="0" w:color="auto"/>
      </w:divBdr>
    </w:div>
    <w:div w:id="1513030528">
      <w:bodyDiv w:val="1"/>
      <w:marLeft w:val="0"/>
      <w:marRight w:val="0"/>
      <w:marTop w:val="0"/>
      <w:marBottom w:val="0"/>
      <w:divBdr>
        <w:top w:val="none" w:sz="0" w:space="0" w:color="auto"/>
        <w:left w:val="none" w:sz="0" w:space="0" w:color="auto"/>
        <w:bottom w:val="none" w:sz="0" w:space="0" w:color="auto"/>
        <w:right w:val="none" w:sz="0" w:space="0" w:color="auto"/>
      </w:divBdr>
    </w:div>
    <w:div w:id="1599362841">
      <w:bodyDiv w:val="1"/>
      <w:marLeft w:val="0"/>
      <w:marRight w:val="0"/>
      <w:marTop w:val="0"/>
      <w:marBottom w:val="0"/>
      <w:divBdr>
        <w:top w:val="none" w:sz="0" w:space="0" w:color="auto"/>
        <w:left w:val="none" w:sz="0" w:space="0" w:color="auto"/>
        <w:bottom w:val="none" w:sz="0" w:space="0" w:color="auto"/>
        <w:right w:val="none" w:sz="0" w:space="0" w:color="auto"/>
      </w:divBdr>
    </w:div>
    <w:div w:id="1707680875">
      <w:bodyDiv w:val="1"/>
      <w:marLeft w:val="0"/>
      <w:marRight w:val="0"/>
      <w:marTop w:val="0"/>
      <w:marBottom w:val="0"/>
      <w:divBdr>
        <w:top w:val="none" w:sz="0" w:space="0" w:color="auto"/>
        <w:left w:val="none" w:sz="0" w:space="0" w:color="auto"/>
        <w:bottom w:val="none" w:sz="0" w:space="0" w:color="auto"/>
        <w:right w:val="none" w:sz="0" w:space="0" w:color="auto"/>
      </w:divBdr>
    </w:div>
    <w:div w:id="1822841028">
      <w:bodyDiv w:val="1"/>
      <w:marLeft w:val="0"/>
      <w:marRight w:val="0"/>
      <w:marTop w:val="0"/>
      <w:marBottom w:val="0"/>
      <w:divBdr>
        <w:top w:val="none" w:sz="0" w:space="0" w:color="auto"/>
        <w:left w:val="none" w:sz="0" w:space="0" w:color="auto"/>
        <w:bottom w:val="none" w:sz="0" w:space="0" w:color="auto"/>
        <w:right w:val="none" w:sz="0" w:space="0" w:color="auto"/>
      </w:divBdr>
    </w:div>
    <w:div w:id="1858930705">
      <w:bodyDiv w:val="1"/>
      <w:marLeft w:val="0"/>
      <w:marRight w:val="0"/>
      <w:marTop w:val="0"/>
      <w:marBottom w:val="0"/>
      <w:divBdr>
        <w:top w:val="none" w:sz="0" w:space="0" w:color="auto"/>
        <w:left w:val="none" w:sz="0" w:space="0" w:color="auto"/>
        <w:bottom w:val="none" w:sz="0" w:space="0" w:color="auto"/>
        <w:right w:val="none" w:sz="0" w:space="0" w:color="auto"/>
      </w:divBdr>
    </w:div>
    <w:div w:id="1944261117">
      <w:bodyDiv w:val="1"/>
      <w:marLeft w:val="0"/>
      <w:marRight w:val="0"/>
      <w:marTop w:val="0"/>
      <w:marBottom w:val="0"/>
      <w:divBdr>
        <w:top w:val="none" w:sz="0" w:space="0" w:color="auto"/>
        <w:left w:val="none" w:sz="0" w:space="0" w:color="auto"/>
        <w:bottom w:val="none" w:sz="0" w:space="0" w:color="auto"/>
        <w:right w:val="none" w:sz="0" w:space="0" w:color="auto"/>
      </w:divBdr>
    </w:div>
    <w:div w:id="2041931775">
      <w:bodyDiv w:val="1"/>
      <w:marLeft w:val="0"/>
      <w:marRight w:val="0"/>
      <w:marTop w:val="0"/>
      <w:marBottom w:val="0"/>
      <w:divBdr>
        <w:top w:val="none" w:sz="0" w:space="0" w:color="auto"/>
        <w:left w:val="none" w:sz="0" w:space="0" w:color="auto"/>
        <w:bottom w:val="none" w:sz="0" w:space="0" w:color="auto"/>
        <w:right w:val="none" w:sz="0" w:space="0" w:color="auto"/>
      </w:divBdr>
    </w:div>
    <w:div w:id="2124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1" ma:contentTypeDescription="Opret et nyt dokument." ma:contentTypeScope="" ma:versionID="e9d6045d271a72fb1fe058813ceb0e61">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656aba0db3a9bba65f0fcc9de89cef2e"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46322d-e06f-46fb-942b-0e3a8bd77e7b}"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1958-6DB3-4142-816A-0B2DD405F1FB}">
  <ds:schemaRefs>
    <ds:schemaRef ds:uri="http://schemas.microsoft.com/sharepoint/v3/contenttype/forms"/>
  </ds:schemaRefs>
</ds:datastoreItem>
</file>

<file path=customXml/itemProps2.xml><?xml version="1.0" encoding="utf-8"?>
<ds:datastoreItem xmlns:ds="http://schemas.openxmlformats.org/officeDocument/2006/customXml" ds:itemID="{3AAE5B16-6A43-412A-A881-629F602B8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B153C-46EB-4098-8605-440C90F1720D}">
  <ds:schemaRefs>
    <ds:schemaRef ds:uri="36540758-0683-4863-b565-0d47699885a7"/>
    <ds:schemaRef ds:uri="45b45f7b-7926-4cce-bb8b-6251e756ecd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249FA73-1306-48A3-8BA9-C2DB6198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1951</Words>
  <Characters>11902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13826</CharactersWithSpaces>
  <SharedDoc>false</SharedDoc>
  <HLinks>
    <vt:vector size="6" baseType="variant">
      <vt:variant>
        <vt:i4>458839</vt:i4>
      </vt:variant>
      <vt:variant>
        <vt:i4>0</vt:i4>
      </vt:variant>
      <vt:variant>
        <vt:i4>0</vt:i4>
      </vt:variant>
      <vt:variant>
        <vt:i4>5</vt:i4>
      </vt:variant>
      <vt:variant>
        <vt:lpwstr>https://www.tv2lorry.dk/frederikssund/her-skal-man-have-hund-fa-en-lejlighed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Taulbjerg Slot</dc:creator>
  <cp:keywords/>
  <cp:lastModifiedBy>Trine Taulbjerg Slot</cp:lastModifiedBy>
  <cp:revision>3</cp:revision>
  <cp:lastPrinted>2023-10-24T11:41:00Z</cp:lastPrinted>
  <dcterms:created xsi:type="dcterms:W3CDTF">2023-10-31T09:50:00Z</dcterms:created>
  <dcterms:modified xsi:type="dcterms:W3CDTF">2023-10-31T09:53:00Z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41200</vt:r8>
  </property>
  <property fmtid="{D5CDD505-2E9C-101B-9397-08002B2CF9AE}" pid="4" name="MediaServiceImageTags">
    <vt:lpwstr/>
  </property>
</Properties>
</file>